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B55" w:rsidRDefault="002B610A" w:rsidP="007A7B55">
      <w:pPr>
        <w:suppressAutoHyphens w:val="0"/>
        <w:jc w:val="both"/>
        <w:rPr>
          <w:rFonts w:asciiTheme="minorHAnsi" w:hAnsiTheme="minorHAnsi" w:cs="Arial"/>
          <w:sz w:val="20"/>
          <w:szCs w:val="20"/>
        </w:rPr>
      </w:pPr>
      <w:bookmarkStart w:id="0" w:name="_Toc326307192"/>
      <w:bookmarkStart w:id="1" w:name="_Toc326307823"/>
      <w:bookmarkStart w:id="2" w:name="_Toc329077976"/>
      <w:r>
        <w:rPr>
          <w:rFonts w:asciiTheme="minorHAnsi" w:hAnsiTheme="minorHAnsi" w:cs="Arial"/>
          <w:sz w:val="20"/>
          <w:szCs w:val="20"/>
        </w:rPr>
        <w:t>Z</w:t>
      </w:r>
      <w:r w:rsidR="007A7B55" w:rsidRPr="00003268">
        <w:rPr>
          <w:rFonts w:asciiTheme="minorHAnsi" w:hAnsiTheme="minorHAnsi" w:cs="Arial"/>
          <w:sz w:val="20"/>
          <w:szCs w:val="20"/>
        </w:rPr>
        <w:t>adavatel ke stanovení technických podmínek plnění veřejné zakázky</w:t>
      </w:r>
      <w:r>
        <w:rPr>
          <w:rFonts w:asciiTheme="minorHAnsi" w:hAnsiTheme="minorHAnsi" w:cs="Arial"/>
          <w:sz w:val="20"/>
          <w:szCs w:val="20"/>
        </w:rPr>
        <w:t xml:space="preserve"> využívá</w:t>
      </w:r>
      <w:r w:rsidR="007A7B55">
        <w:rPr>
          <w:rFonts w:asciiTheme="minorHAnsi" w:hAnsiTheme="minorHAnsi" w:cs="Arial"/>
          <w:sz w:val="20"/>
          <w:szCs w:val="20"/>
        </w:rPr>
        <w:t>:</w:t>
      </w:r>
    </w:p>
    <w:p w:rsidR="002B610A" w:rsidRDefault="002B610A" w:rsidP="007A7B55">
      <w:pPr>
        <w:suppressAutoHyphens w:val="0"/>
        <w:jc w:val="both"/>
        <w:rPr>
          <w:rFonts w:asciiTheme="minorHAnsi" w:hAnsiTheme="minorHAnsi" w:cs="Arial"/>
          <w:sz w:val="20"/>
          <w:szCs w:val="20"/>
        </w:rPr>
      </w:pPr>
    </w:p>
    <w:p w:rsidR="007A7B55" w:rsidRDefault="007A7B55" w:rsidP="007A7B55">
      <w:pPr>
        <w:pStyle w:val="Odstavecseseznamem"/>
        <w:numPr>
          <w:ilvl w:val="0"/>
          <w:numId w:val="49"/>
        </w:numPr>
        <w:tabs>
          <w:tab w:val="left" w:pos="709"/>
        </w:tabs>
        <w:suppressAutoHyphens w:val="0"/>
        <w:rPr>
          <w:rFonts w:asciiTheme="minorHAnsi" w:hAnsiTheme="minorHAnsi"/>
        </w:rPr>
      </w:pPr>
      <w:r w:rsidRPr="00D323D5">
        <w:rPr>
          <w:rFonts w:asciiTheme="minorHAnsi" w:hAnsiTheme="minorHAnsi"/>
        </w:rPr>
        <w:t xml:space="preserve">odkazu na </w:t>
      </w:r>
      <w:r>
        <w:rPr>
          <w:rFonts w:asciiTheme="minorHAnsi" w:hAnsiTheme="minorHAnsi"/>
        </w:rPr>
        <w:t xml:space="preserve">platné </w:t>
      </w:r>
      <w:r w:rsidRPr="00D323D5">
        <w:rPr>
          <w:rFonts w:asciiTheme="minorHAnsi" w:hAnsiTheme="minorHAnsi"/>
        </w:rPr>
        <w:t xml:space="preserve">české technické normy přejímající evropské normy, a to především normu </w:t>
      </w:r>
      <w:r w:rsidRPr="00D323D5">
        <w:rPr>
          <w:rFonts w:asciiTheme="minorHAnsi" w:hAnsiTheme="minorHAnsi"/>
          <w:b/>
          <w:sz w:val="18"/>
          <w:szCs w:val="18"/>
        </w:rPr>
        <w:t xml:space="preserve">ČSN EN 14885 </w:t>
      </w:r>
      <w:r w:rsidRPr="00D323D5">
        <w:rPr>
          <w:rFonts w:asciiTheme="minorHAnsi" w:hAnsiTheme="minorHAnsi"/>
        </w:rPr>
        <w:t>Chemické dezinfekční přípravky a antiseptika - Použití evropských norem pro chemické dezinfekční přípravky a antiseptika</w:t>
      </w:r>
      <w:r w:rsidRPr="00D323D5">
        <w:rPr>
          <w:rFonts w:asciiTheme="minorHAnsi" w:hAnsiTheme="minorHAnsi"/>
          <w:sz w:val="18"/>
          <w:szCs w:val="18"/>
        </w:rPr>
        <w:t xml:space="preserve">; </w:t>
      </w:r>
      <w:r w:rsidRPr="00D323D5">
        <w:rPr>
          <w:rFonts w:asciiTheme="minorHAnsi" w:hAnsiTheme="minorHAnsi"/>
        </w:rPr>
        <w:t>nebo metody v Evropě uznávané v platném znění</w:t>
      </w:r>
      <w:r w:rsidRPr="00D323D5">
        <w:rPr>
          <w:rFonts w:asciiTheme="minorHAnsi" w:hAnsiTheme="minorHAnsi"/>
          <w:sz w:val="18"/>
          <w:szCs w:val="18"/>
        </w:rPr>
        <w:t xml:space="preserve"> </w:t>
      </w:r>
      <w:r w:rsidRPr="00D323D5">
        <w:rPr>
          <w:rFonts w:asciiTheme="minorHAnsi" w:hAnsiTheme="minorHAnsi"/>
          <w:b/>
          <w:sz w:val="18"/>
          <w:szCs w:val="18"/>
        </w:rPr>
        <w:t>(</w:t>
      </w:r>
      <w:r w:rsidRPr="00D323D5">
        <w:rPr>
          <w:rFonts w:asciiTheme="minorHAnsi" w:hAnsiTheme="minorHAnsi"/>
          <w:b/>
        </w:rPr>
        <w:t xml:space="preserve">DGHM/VAH, DVV/RKI). Pokud </w:t>
      </w:r>
      <w:r w:rsidR="002B610A">
        <w:rPr>
          <w:rFonts w:asciiTheme="minorHAnsi" w:hAnsiTheme="minorHAnsi"/>
          <w:b/>
        </w:rPr>
        <w:t>dodavatel</w:t>
      </w:r>
      <w:r w:rsidRPr="00D323D5">
        <w:rPr>
          <w:rFonts w:asciiTheme="minorHAnsi" w:hAnsiTheme="minorHAnsi"/>
          <w:b/>
        </w:rPr>
        <w:t xml:space="preserve"> nabídne vyšší než požadované minimální testování, nebude nijak zvýhodněn. </w:t>
      </w:r>
      <w:r w:rsidRPr="00D323D5">
        <w:rPr>
          <w:rFonts w:asciiTheme="minorHAnsi" w:hAnsiTheme="minorHAnsi"/>
        </w:rPr>
        <w:t xml:space="preserve">Požadovaná účinnost musí být testována a výsledky testů a expertíz předloží </w:t>
      </w:r>
      <w:r w:rsidR="002B610A">
        <w:rPr>
          <w:rFonts w:asciiTheme="minorHAnsi" w:hAnsiTheme="minorHAnsi"/>
        </w:rPr>
        <w:t>dodavatel</w:t>
      </w:r>
      <w:r w:rsidRPr="00D323D5">
        <w:rPr>
          <w:rFonts w:asciiTheme="minorHAnsi" w:hAnsiTheme="minorHAnsi"/>
        </w:rPr>
        <w:t xml:space="preserve"> na vyžádání v kopii. Zadavatel si vyhrazuje právo vyžádat si v případě pochybností i úředně ověřenou kopii originálu.</w:t>
      </w:r>
    </w:p>
    <w:p w:rsidR="007A7B55" w:rsidRDefault="007A7B55" w:rsidP="007A7B55">
      <w:pPr>
        <w:pStyle w:val="Odstavecseseznamem"/>
        <w:numPr>
          <w:ilvl w:val="0"/>
          <w:numId w:val="49"/>
        </w:numPr>
        <w:tabs>
          <w:tab w:val="left" w:pos="709"/>
        </w:tabs>
        <w:suppressAutoHyphens w:val="0"/>
        <w:rPr>
          <w:rFonts w:asciiTheme="minorHAnsi" w:hAnsiTheme="minorHAnsi"/>
        </w:rPr>
      </w:pPr>
      <w:r w:rsidRPr="00D323D5">
        <w:rPr>
          <w:rFonts w:asciiTheme="minorHAnsi" w:hAnsiTheme="minorHAnsi"/>
        </w:rPr>
        <w:t>Všechny nabízené produkty musejí být v souladu s 306/2012 Sb. „Vyhláška o podmínkách předcházení vzniku a šíření infekčních onemocnění a o hygienických požadavcích na provoz zdravotnických zařízení a ústavů sociální péče“</w:t>
      </w:r>
    </w:p>
    <w:p w:rsidR="007A7B55" w:rsidRDefault="007A7B55" w:rsidP="007A7B55">
      <w:pPr>
        <w:pStyle w:val="Odstavecseseznamem"/>
        <w:numPr>
          <w:ilvl w:val="0"/>
          <w:numId w:val="49"/>
        </w:numPr>
        <w:tabs>
          <w:tab w:val="left" w:pos="709"/>
        </w:tabs>
        <w:suppressAutoHyphens w:val="0"/>
        <w:rPr>
          <w:rFonts w:asciiTheme="minorHAnsi" w:hAnsiTheme="minorHAnsi"/>
        </w:rPr>
      </w:pPr>
      <w:r>
        <w:rPr>
          <w:rFonts w:asciiTheme="minorHAnsi" w:hAnsiTheme="minorHAnsi"/>
        </w:rPr>
        <w:t>Všechny nabízené přípravky registrované jako biocidy musejí být v souladu se zákonem č</w:t>
      </w:r>
      <w:r w:rsidRPr="00D323D5">
        <w:rPr>
          <w:rFonts w:asciiTheme="minorHAnsi" w:hAnsiTheme="minorHAnsi"/>
        </w:rPr>
        <w:t>.</w:t>
      </w:r>
      <w:r w:rsidRPr="006E600F">
        <w:t xml:space="preserve"> </w:t>
      </w:r>
      <w:r w:rsidRPr="00D323D5">
        <w:rPr>
          <w:rFonts w:asciiTheme="minorHAnsi" w:hAnsiTheme="minorHAnsi"/>
        </w:rPr>
        <w:t>324/2016 Sb. „Zákon o biocidních přípravcích a účinných látkách a o změně některých souvisejících zákonů (zákon o biocidech)</w:t>
      </w:r>
      <w:r>
        <w:rPr>
          <w:rFonts w:asciiTheme="minorHAnsi" w:hAnsiTheme="minorHAnsi"/>
        </w:rPr>
        <w:t>“</w:t>
      </w:r>
    </w:p>
    <w:p w:rsidR="007A7B55" w:rsidRPr="00D323D5" w:rsidRDefault="007A7B55" w:rsidP="007A7B55">
      <w:pPr>
        <w:pStyle w:val="Odstavecseseznamem"/>
        <w:numPr>
          <w:ilvl w:val="0"/>
          <w:numId w:val="49"/>
        </w:numPr>
        <w:tabs>
          <w:tab w:val="left" w:pos="709"/>
        </w:tabs>
        <w:suppressAutoHyphens w:val="0"/>
        <w:rPr>
          <w:rFonts w:asciiTheme="minorHAnsi" w:hAnsiTheme="minorHAnsi"/>
        </w:rPr>
      </w:pPr>
      <w:r w:rsidRPr="00D323D5">
        <w:rPr>
          <w:rFonts w:asciiTheme="minorHAnsi" w:hAnsiTheme="minorHAnsi"/>
        </w:rPr>
        <w:t>Všechny nabízené přípravky registrované jako zdravotnické prostředky musejí být v souladu se zákonem č. 268/2014 Sb. „Zákon o zdravotnických prostředcích“</w:t>
      </w:r>
    </w:p>
    <w:p w:rsidR="007A7B55" w:rsidRPr="00003268" w:rsidRDefault="007A7B55" w:rsidP="007A7B55">
      <w:pPr>
        <w:tabs>
          <w:tab w:val="left" w:pos="709"/>
        </w:tabs>
        <w:ind w:left="709"/>
        <w:jc w:val="both"/>
        <w:rPr>
          <w:rFonts w:asciiTheme="minorHAnsi" w:hAnsiTheme="minorHAnsi" w:cs="Arial"/>
          <w:bCs/>
          <w:sz w:val="20"/>
          <w:szCs w:val="20"/>
        </w:rPr>
      </w:pPr>
    </w:p>
    <w:p w:rsidR="007A7B55" w:rsidRPr="00EE5BF1" w:rsidRDefault="007A7B55" w:rsidP="002B610A">
      <w:pPr>
        <w:shd w:val="clear" w:color="auto" w:fill="FFFF00"/>
        <w:tabs>
          <w:tab w:val="left" w:pos="709"/>
        </w:tabs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E5BF1">
        <w:rPr>
          <w:rFonts w:asciiTheme="minorHAnsi" w:hAnsiTheme="minorHAnsi" w:cs="Arial"/>
          <w:b/>
          <w:bCs/>
          <w:sz w:val="20"/>
          <w:szCs w:val="20"/>
        </w:rPr>
        <w:t>POŽADAVKY NA TESTOVÁNÍ ÚČINNOSTI</w:t>
      </w:r>
    </w:p>
    <w:p w:rsidR="007A7B55" w:rsidRPr="00003268" w:rsidRDefault="007A7B55" w:rsidP="007A7B55">
      <w:pPr>
        <w:tabs>
          <w:tab w:val="left" w:pos="709"/>
        </w:tabs>
        <w:jc w:val="both"/>
        <w:rPr>
          <w:rFonts w:asciiTheme="minorHAnsi" w:hAnsiTheme="minorHAnsi" w:cs="Arial"/>
          <w:bCs/>
          <w:sz w:val="20"/>
          <w:szCs w:val="20"/>
        </w:rPr>
      </w:pPr>
    </w:p>
    <w:p w:rsidR="007A7B55" w:rsidRPr="00003268" w:rsidRDefault="007A7B55" w:rsidP="007A7B55">
      <w:pPr>
        <w:tabs>
          <w:tab w:val="left" w:pos="709"/>
        </w:tabs>
        <w:jc w:val="both"/>
        <w:rPr>
          <w:rFonts w:asciiTheme="minorHAnsi" w:hAnsiTheme="minorHAnsi" w:cs="Arial"/>
          <w:bCs/>
          <w:caps/>
          <w:color w:val="17365D"/>
          <w:sz w:val="20"/>
          <w:szCs w:val="20"/>
        </w:rPr>
      </w:pPr>
      <w:r w:rsidRPr="00003268">
        <w:rPr>
          <w:rFonts w:asciiTheme="minorHAnsi" w:hAnsiTheme="minorHAnsi" w:cs="Arial"/>
          <w:bCs/>
          <w:caps/>
          <w:color w:val="17365D"/>
          <w:sz w:val="20"/>
          <w:szCs w:val="20"/>
        </w:rPr>
        <w:t>a - Baktericidní</w:t>
      </w:r>
    </w:p>
    <w:p w:rsidR="007A7B55" w:rsidRPr="0017333B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17333B">
        <w:rPr>
          <w:rFonts w:asciiTheme="minorHAnsi" w:hAnsiTheme="minorHAnsi" w:cs="Arial"/>
          <w:b/>
          <w:bCs/>
          <w:sz w:val="20"/>
          <w:szCs w:val="20"/>
        </w:rPr>
        <w:t xml:space="preserve">Ruce, kůže: </w:t>
      </w:r>
      <w:r w:rsidRPr="0017333B">
        <w:rPr>
          <w:rFonts w:asciiTheme="minorHAnsi" w:hAnsiTheme="minorHAnsi" w:cs="Arial"/>
          <w:b/>
          <w:bCs/>
          <w:sz w:val="20"/>
          <w:szCs w:val="20"/>
        </w:rPr>
        <w:tab/>
      </w:r>
    </w:p>
    <w:p w:rsidR="007A7B55" w:rsidRPr="0000326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  <w:r w:rsidRPr="00003268">
        <w:rPr>
          <w:rFonts w:asciiTheme="minorHAnsi" w:hAnsiTheme="minorHAnsi" w:cs="Arial"/>
          <w:b/>
          <w:sz w:val="18"/>
          <w:szCs w:val="18"/>
        </w:rPr>
        <w:t>ČSN EN 13727+A1</w:t>
      </w:r>
      <w:r w:rsidRPr="00003268">
        <w:rPr>
          <w:rFonts w:asciiTheme="minorHAnsi" w:hAnsiTheme="minorHAnsi" w:cs="Arial"/>
          <w:sz w:val="18"/>
          <w:szCs w:val="18"/>
        </w:rPr>
        <w:t xml:space="preserve"> Chemické dezinfekční přípravky a antiseptika - Kvantitativní zkouška s použitím suspenze ke stanovení baktericidní aktivity pro oblast zdravotnictví - Metoda zkoušení a požadavky (fáze 2 / stupeň 1)</w:t>
      </w:r>
    </w:p>
    <w:p w:rsidR="007A7B55" w:rsidRPr="0000326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  <w:r w:rsidRPr="00003268">
        <w:rPr>
          <w:rFonts w:asciiTheme="minorHAnsi" w:hAnsiTheme="minorHAnsi" w:cs="Arial"/>
          <w:b/>
          <w:sz w:val="18"/>
          <w:szCs w:val="18"/>
        </w:rPr>
        <w:t>ČSN EN 1500</w:t>
      </w:r>
      <w:r w:rsidRPr="00003268">
        <w:rPr>
          <w:rFonts w:asciiTheme="minorHAnsi" w:hAnsiTheme="minorHAnsi" w:cs="Arial"/>
          <w:sz w:val="18"/>
          <w:szCs w:val="18"/>
        </w:rPr>
        <w:t xml:space="preserve"> Chemické dezinfekční přípravky a antiseptika - Hygienická dezinfekce rukou - Zkušební metoda a požadavky (fáze 2 / stupeň 2)</w:t>
      </w:r>
    </w:p>
    <w:p w:rsidR="007A7B55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  <w:r w:rsidRPr="00003268">
        <w:rPr>
          <w:rFonts w:asciiTheme="minorHAnsi" w:hAnsiTheme="minorHAnsi" w:cs="Arial"/>
          <w:b/>
          <w:sz w:val="18"/>
          <w:szCs w:val="18"/>
        </w:rPr>
        <w:t>ČSN EN 12791</w:t>
      </w:r>
      <w:r w:rsidRPr="00003268">
        <w:rPr>
          <w:rFonts w:asciiTheme="minorHAnsi" w:hAnsiTheme="minorHAnsi" w:cs="Arial"/>
          <w:sz w:val="18"/>
          <w:szCs w:val="18"/>
        </w:rPr>
        <w:t xml:space="preserve"> Chemické dezinfekční přípravky a antiseptika - Dezinfekce rukou v chirurgii - Metoda zkoušení a požadavky (fáze 2/stupeň 2)</w:t>
      </w:r>
    </w:p>
    <w:p w:rsidR="007A7B55" w:rsidRPr="0000326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</w:p>
    <w:p w:rsidR="007A7B55" w:rsidRPr="00196A4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b/>
          <w:sz w:val="20"/>
          <w:szCs w:val="20"/>
        </w:rPr>
      </w:pPr>
      <w:r w:rsidRPr="00196A48">
        <w:rPr>
          <w:rFonts w:asciiTheme="minorHAnsi" w:hAnsiTheme="minorHAnsi" w:cs="Arial"/>
          <w:b/>
          <w:sz w:val="20"/>
          <w:szCs w:val="20"/>
        </w:rPr>
        <w:t>Nástroje a pomůcky:</w:t>
      </w:r>
    </w:p>
    <w:p w:rsidR="007A7B55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  <w:r w:rsidRPr="00003268">
        <w:rPr>
          <w:rFonts w:asciiTheme="minorHAnsi" w:hAnsiTheme="minorHAnsi" w:cs="Arial"/>
          <w:b/>
          <w:sz w:val="18"/>
          <w:szCs w:val="18"/>
        </w:rPr>
        <w:t>ČSN EN 14561</w:t>
      </w:r>
      <w:r w:rsidRPr="00003268">
        <w:rPr>
          <w:rFonts w:asciiTheme="minorHAnsi" w:hAnsiTheme="minorHAnsi" w:cs="Arial"/>
          <w:sz w:val="18"/>
          <w:szCs w:val="18"/>
        </w:rPr>
        <w:t xml:space="preserve"> Chemické dezinfekční přípravky a antiseptika - Kvantitativní zkouška na nosiči ke stanovení baktericidního účinku pro lékařské nástroje - Metoda zkoušení a požadavky (fáze 2/ stupeň 2) (za špinavých podmínek)</w:t>
      </w:r>
    </w:p>
    <w:p w:rsidR="007A7B55" w:rsidRPr="0000326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</w:p>
    <w:p w:rsidR="007A7B55" w:rsidRPr="00196A4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b/>
          <w:sz w:val="20"/>
          <w:szCs w:val="20"/>
        </w:rPr>
      </w:pPr>
      <w:r w:rsidRPr="00196A48">
        <w:rPr>
          <w:rFonts w:asciiTheme="minorHAnsi" w:hAnsiTheme="minorHAnsi" w:cs="Arial"/>
          <w:b/>
          <w:sz w:val="20"/>
          <w:szCs w:val="20"/>
        </w:rPr>
        <w:t>Plochy a povrchy:</w:t>
      </w:r>
    </w:p>
    <w:p w:rsidR="007A7B55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>Č</w:t>
      </w:r>
      <w:r w:rsidRPr="00003268">
        <w:rPr>
          <w:rFonts w:asciiTheme="minorHAnsi" w:hAnsiTheme="minorHAnsi" w:cs="Arial"/>
          <w:b/>
          <w:sz w:val="18"/>
          <w:szCs w:val="18"/>
        </w:rPr>
        <w:t xml:space="preserve">NS EN 13727 + A1 </w:t>
      </w:r>
      <w:r w:rsidRPr="00003268">
        <w:rPr>
          <w:rFonts w:asciiTheme="minorHAnsi" w:hAnsiTheme="minorHAnsi" w:cs="Arial"/>
          <w:sz w:val="18"/>
          <w:szCs w:val="18"/>
        </w:rPr>
        <w:t>Chemické dezinfekční přípravky a antiseptika - Kvantitativní zkouška s použitím suspenze ke stanovení baktericidní aktivity pro oblast zdravotnictví - Metoda zkoušení a požadavky (fáze 2 / stupeň 1) (za špinavých podmínek)</w:t>
      </w:r>
      <w:r>
        <w:rPr>
          <w:rFonts w:asciiTheme="minorHAnsi" w:hAnsiTheme="minorHAnsi" w:cs="Arial"/>
          <w:sz w:val="18"/>
          <w:szCs w:val="18"/>
        </w:rPr>
        <w:t>,</w:t>
      </w:r>
    </w:p>
    <w:p w:rsidR="007A7B55" w:rsidRPr="00196A4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</w:p>
    <w:p w:rsidR="007A7B55" w:rsidRPr="009D0353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  <w:r w:rsidRPr="00003268">
        <w:rPr>
          <w:rFonts w:asciiTheme="minorHAnsi" w:hAnsiTheme="minorHAnsi" w:cs="Arial"/>
          <w:b/>
          <w:sz w:val="18"/>
          <w:szCs w:val="18"/>
        </w:rPr>
        <w:t xml:space="preserve">ČSN EN 16615 </w:t>
      </w:r>
      <w:r w:rsidRPr="00003268">
        <w:rPr>
          <w:rFonts w:asciiTheme="minorHAnsi" w:hAnsiTheme="minorHAnsi" w:cs="Arial"/>
          <w:sz w:val="18"/>
          <w:szCs w:val="18"/>
        </w:rPr>
        <w:t>Chemické dezinfekční přípravky a antiseptika - Kvantitativní metoda k hodnocení baktericidní a protikvasinkové aktivity na neporézních površích s mechanickým působením s použitím utěrek v oblasti zdravotnictví (zkouška na 4 polích) - Metoda zkoušení a požadavky (fáze 2 / stupeň 2</w:t>
      </w:r>
      <w:r w:rsidRPr="008D1184">
        <w:rPr>
          <w:rFonts w:asciiTheme="minorHAnsi" w:hAnsiTheme="minorHAnsi" w:cs="Arial"/>
          <w:sz w:val="18"/>
          <w:szCs w:val="18"/>
        </w:rPr>
        <w:t>),</w:t>
      </w:r>
      <w:r w:rsidRPr="009D0353">
        <w:rPr>
          <w:rFonts w:asciiTheme="minorHAnsi" w:hAnsiTheme="minorHAnsi" w:cs="Arial"/>
          <w:sz w:val="18"/>
          <w:szCs w:val="18"/>
        </w:rPr>
        <w:t xml:space="preserve"> (za špinavých podmínek)</w:t>
      </w:r>
    </w:p>
    <w:p w:rsidR="007A7B55" w:rsidRPr="0000326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b/>
          <w:sz w:val="18"/>
          <w:szCs w:val="18"/>
        </w:rPr>
      </w:pPr>
    </w:p>
    <w:p w:rsidR="007A7B55" w:rsidRPr="0000326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  <w:r w:rsidRPr="00003268">
        <w:rPr>
          <w:rFonts w:asciiTheme="minorHAnsi" w:hAnsiTheme="minorHAnsi" w:cs="Arial"/>
          <w:b/>
          <w:sz w:val="18"/>
          <w:szCs w:val="18"/>
        </w:rPr>
        <w:t>ČSN EN 13697</w:t>
      </w:r>
      <w:r w:rsidRPr="00003268">
        <w:rPr>
          <w:rFonts w:asciiTheme="minorHAnsi" w:hAnsiTheme="minorHAnsi" w:cs="Arial"/>
          <w:sz w:val="18"/>
          <w:szCs w:val="18"/>
        </w:rPr>
        <w:t xml:space="preserve"> Chemické dezinfekční přípravky a antiseptika - Kvantitativní zkouška na neporézním povrchu k vyhodnocení baktericidního a/nebo fungicidního účinku chemických dezinfekčních prostředků používaných pro potraviny, průmysl, domácnosti a veřejné prostory - Zkušební metoda </w:t>
      </w:r>
      <w:r>
        <w:rPr>
          <w:rFonts w:asciiTheme="minorHAnsi" w:hAnsiTheme="minorHAnsi" w:cs="Arial"/>
          <w:sz w:val="18"/>
          <w:szCs w:val="18"/>
        </w:rPr>
        <w:t xml:space="preserve">modifikovaná pro zdravotnictví </w:t>
      </w:r>
      <w:r w:rsidRPr="00003268">
        <w:rPr>
          <w:rFonts w:asciiTheme="minorHAnsi" w:hAnsiTheme="minorHAnsi" w:cs="Arial"/>
          <w:sz w:val="18"/>
          <w:szCs w:val="18"/>
        </w:rPr>
        <w:t>a požadavky bez mechanického působení (fáze 2/stupeň 2) (za špinavých podmínek)</w:t>
      </w:r>
    </w:p>
    <w:p w:rsidR="007A7B55" w:rsidRPr="00003268" w:rsidRDefault="007A7B55" w:rsidP="007A7B55">
      <w:pPr>
        <w:tabs>
          <w:tab w:val="left" w:pos="709"/>
        </w:tabs>
        <w:jc w:val="both"/>
        <w:rPr>
          <w:rFonts w:asciiTheme="minorHAnsi" w:hAnsiTheme="minorHAnsi" w:cs="Arial"/>
          <w:bCs/>
          <w:caps/>
          <w:color w:val="17365D"/>
          <w:sz w:val="20"/>
          <w:szCs w:val="20"/>
        </w:rPr>
      </w:pPr>
    </w:p>
    <w:p w:rsidR="007A7B55" w:rsidRPr="00003268" w:rsidRDefault="007A7B55" w:rsidP="007A7B55">
      <w:pPr>
        <w:tabs>
          <w:tab w:val="left" w:pos="709"/>
        </w:tabs>
        <w:jc w:val="both"/>
        <w:rPr>
          <w:rFonts w:asciiTheme="minorHAnsi" w:hAnsiTheme="minorHAnsi" w:cs="Arial"/>
          <w:bCs/>
          <w:caps/>
          <w:color w:val="17365D"/>
          <w:sz w:val="20"/>
          <w:szCs w:val="20"/>
        </w:rPr>
      </w:pPr>
      <w:r w:rsidRPr="00003268">
        <w:rPr>
          <w:rFonts w:asciiTheme="minorHAnsi" w:hAnsiTheme="minorHAnsi" w:cs="Arial"/>
          <w:bCs/>
          <w:caps/>
          <w:color w:val="17365D"/>
          <w:sz w:val="20"/>
          <w:szCs w:val="20"/>
        </w:rPr>
        <w:t xml:space="preserve">V - FUNGICIDNÍ </w:t>
      </w:r>
    </w:p>
    <w:p w:rsidR="007A7B55" w:rsidRPr="00196A4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b/>
          <w:sz w:val="20"/>
          <w:szCs w:val="20"/>
        </w:rPr>
      </w:pPr>
      <w:r w:rsidRPr="00196A48">
        <w:rPr>
          <w:rFonts w:asciiTheme="minorHAnsi" w:hAnsiTheme="minorHAnsi" w:cs="Arial"/>
          <w:b/>
          <w:sz w:val="20"/>
          <w:szCs w:val="20"/>
        </w:rPr>
        <w:t>Nástroje a pomůcky:</w:t>
      </w:r>
    </w:p>
    <w:p w:rsidR="007A7B55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  <w:r w:rsidRPr="00003268">
        <w:rPr>
          <w:rFonts w:asciiTheme="minorHAnsi" w:hAnsiTheme="minorHAnsi" w:cs="Arial"/>
          <w:b/>
          <w:sz w:val="18"/>
          <w:szCs w:val="18"/>
        </w:rPr>
        <w:t>ČSN EN 14562</w:t>
      </w:r>
      <w:r w:rsidRPr="00003268">
        <w:rPr>
          <w:rFonts w:asciiTheme="minorHAnsi" w:hAnsiTheme="minorHAnsi" w:cs="Arial"/>
          <w:sz w:val="18"/>
          <w:szCs w:val="18"/>
        </w:rPr>
        <w:t xml:space="preserve"> Chemické dezinfekční přípravky a antiseptika - Kvantitativní zkouška na nosiči ke stanovení fungicidního účinku nebo účinku proti kvasinkám pro lékařské nástroje - Metoda zkoušení a požadavky (fáze 2/ stupeň 2) (za špinavých podmínek)</w:t>
      </w:r>
    </w:p>
    <w:p w:rsidR="007A7B55" w:rsidRPr="0000326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</w:p>
    <w:p w:rsidR="007A7B55" w:rsidRPr="00196A4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b/>
          <w:sz w:val="20"/>
          <w:szCs w:val="20"/>
        </w:rPr>
      </w:pPr>
      <w:r w:rsidRPr="00196A48">
        <w:rPr>
          <w:rFonts w:asciiTheme="minorHAnsi" w:hAnsiTheme="minorHAnsi" w:cs="Arial"/>
          <w:b/>
          <w:sz w:val="20"/>
          <w:szCs w:val="20"/>
        </w:rPr>
        <w:t>Plochy a povrchy:</w:t>
      </w:r>
    </w:p>
    <w:p w:rsidR="007A7B55" w:rsidRPr="00EE5BF1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  <w:r w:rsidRPr="00003268">
        <w:rPr>
          <w:rFonts w:asciiTheme="minorHAnsi" w:hAnsiTheme="minorHAnsi" w:cs="Arial"/>
          <w:b/>
          <w:sz w:val="18"/>
          <w:szCs w:val="18"/>
        </w:rPr>
        <w:t>ČSN EN 13624</w:t>
      </w:r>
      <w:r w:rsidRPr="00003268">
        <w:rPr>
          <w:rFonts w:asciiTheme="minorHAnsi" w:hAnsiTheme="minorHAnsi" w:cs="Arial"/>
          <w:sz w:val="18"/>
          <w:szCs w:val="18"/>
        </w:rPr>
        <w:t xml:space="preserve"> Chemické dezinfekční přípravky a antiseptika - Kvantitativní zkouška s použitím suspenze k hodnocení fungicidního nebo protikvasinkového účinku v oblasti zdravotnictví - Metoda zkoušení a požadavky (fáze 2 / stupeň 1) (za špinavých podmínek)</w:t>
      </w:r>
    </w:p>
    <w:p w:rsidR="007A7B55" w:rsidRPr="0000326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b/>
          <w:sz w:val="18"/>
          <w:szCs w:val="18"/>
        </w:rPr>
      </w:pPr>
      <w:r w:rsidRPr="00003268">
        <w:rPr>
          <w:rFonts w:asciiTheme="minorHAnsi" w:hAnsiTheme="minorHAnsi" w:cs="Arial"/>
          <w:b/>
          <w:sz w:val="18"/>
          <w:szCs w:val="18"/>
        </w:rPr>
        <w:t xml:space="preserve">ČSN EN 16615 </w:t>
      </w:r>
      <w:r w:rsidRPr="00003268">
        <w:rPr>
          <w:rFonts w:asciiTheme="minorHAnsi" w:hAnsiTheme="minorHAnsi" w:cs="Arial"/>
          <w:sz w:val="18"/>
          <w:szCs w:val="18"/>
        </w:rPr>
        <w:t>Chemické dezinfekční přípravky a antiseptika - Kvantitativní metoda k hodnocení baktericidní a protikvasinkové aktivity na neporézních površích s mechanickým působením s použitím utěrek v oblasti zdravotnictví (zkouška na 4 polích) - Metoda zkoušení a požadavky (fáze 2 / stupeň 2),</w:t>
      </w:r>
      <w:r w:rsidRPr="00003268">
        <w:rPr>
          <w:rFonts w:asciiTheme="minorHAnsi" w:hAnsiTheme="minorHAnsi" w:cs="Arial"/>
          <w:b/>
          <w:sz w:val="18"/>
          <w:szCs w:val="18"/>
        </w:rPr>
        <w:t xml:space="preserve"> </w:t>
      </w:r>
      <w:r w:rsidRPr="009D0353">
        <w:rPr>
          <w:rFonts w:asciiTheme="minorHAnsi" w:hAnsiTheme="minorHAnsi" w:cs="Arial"/>
          <w:sz w:val="18"/>
          <w:szCs w:val="18"/>
        </w:rPr>
        <w:t>(za špinavých podmínek)</w:t>
      </w:r>
    </w:p>
    <w:p w:rsidR="007A7B55" w:rsidRPr="0000326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</w:p>
    <w:p w:rsidR="007A7B55" w:rsidRPr="0000326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color w:val="17365D"/>
          <w:sz w:val="18"/>
          <w:szCs w:val="18"/>
        </w:rPr>
      </w:pPr>
      <w:r w:rsidRPr="00003268">
        <w:rPr>
          <w:rFonts w:asciiTheme="minorHAnsi" w:hAnsiTheme="minorHAnsi" w:cs="Arial"/>
          <w:color w:val="17365D"/>
          <w:sz w:val="18"/>
          <w:szCs w:val="18"/>
        </w:rPr>
        <w:t xml:space="preserve">(V) - KVASINKY </w:t>
      </w:r>
    </w:p>
    <w:p w:rsidR="007A7B55" w:rsidRPr="00196A4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b/>
          <w:sz w:val="20"/>
          <w:szCs w:val="20"/>
        </w:rPr>
      </w:pPr>
      <w:r w:rsidRPr="00196A48">
        <w:rPr>
          <w:rFonts w:asciiTheme="minorHAnsi" w:hAnsiTheme="minorHAnsi" w:cs="Arial"/>
          <w:b/>
          <w:sz w:val="20"/>
          <w:szCs w:val="20"/>
        </w:rPr>
        <w:t>Nástroje a pomůcky:</w:t>
      </w:r>
    </w:p>
    <w:p w:rsidR="007A7B55" w:rsidRPr="0000326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  <w:r w:rsidRPr="00003268">
        <w:rPr>
          <w:rFonts w:asciiTheme="minorHAnsi" w:hAnsiTheme="minorHAnsi" w:cs="Arial"/>
          <w:b/>
          <w:sz w:val="18"/>
          <w:szCs w:val="18"/>
        </w:rPr>
        <w:t>ČSN EN 14562</w:t>
      </w:r>
      <w:r w:rsidRPr="00003268">
        <w:rPr>
          <w:rFonts w:asciiTheme="minorHAnsi" w:hAnsiTheme="minorHAnsi" w:cs="Arial"/>
          <w:sz w:val="18"/>
          <w:szCs w:val="18"/>
        </w:rPr>
        <w:t xml:space="preserve"> Chemické dezinfekční přípravky a antiseptika - Kvantitativní zkouška na nosiči ke stanovení fungicidního účinku nebo účinku proti kvasinkám pro lékařské nástroje - Metoda zkoušení a požadavky (fáze 2/ stupeň 2) (za špinavých podmínek)</w:t>
      </w:r>
    </w:p>
    <w:p w:rsidR="007A7B55" w:rsidRPr="0000326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color w:val="17365D"/>
          <w:sz w:val="18"/>
          <w:szCs w:val="18"/>
        </w:rPr>
      </w:pPr>
    </w:p>
    <w:p w:rsidR="007A7B55" w:rsidRPr="00196A4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b/>
          <w:sz w:val="20"/>
          <w:szCs w:val="20"/>
        </w:rPr>
      </w:pPr>
      <w:r w:rsidRPr="00196A48">
        <w:rPr>
          <w:rFonts w:asciiTheme="minorHAnsi" w:hAnsiTheme="minorHAnsi" w:cs="Arial"/>
          <w:b/>
          <w:sz w:val="20"/>
          <w:szCs w:val="20"/>
        </w:rPr>
        <w:t>Plochy a povrchy:</w:t>
      </w:r>
    </w:p>
    <w:p w:rsidR="007A7B55" w:rsidRPr="00EE5BF1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  <w:r w:rsidRPr="00003268">
        <w:rPr>
          <w:rFonts w:asciiTheme="minorHAnsi" w:hAnsiTheme="minorHAnsi" w:cs="Arial"/>
          <w:b/>
          <w:sz w:val="18"/>
          <w:szCs w:val="18"/>
        </w:rPr>
        <w:t>ČSN EN 13624</w:t>
      </w:r>
      <w:r w:rsidRPr="00003268">
        <w:rPr>
          <w:rFonts w:asciiTheme="minorHAnsi" w:hAnsiTheme="minorHAnsi" w:cs="Arial"/>
          <w:sz w:val="18"/>
          <w:szCs w:val="18"/>
        </w:rPr>
        <w:t xml:space="preserve"> Chemické dezinfekční přípravky a antiseptika - Kvantitativní zkouška s použitím suspenze k hodnocení fungicidního nebo protikvasinkového účinku v oblasti zdravotnictví - Metoda zkoušení a požadavky (fáze 2 / stupeň 1) (za špinavých podmínek) -  testováno na Candida albicans</w:t>
      </w:r>
    </w:p>
    <w:p w:rsidR="007A7B55" w:rsidRPr="009D0353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  <w:r w:rsidRPr="00003268">
        <w:rPr>
          <w:rFonts w:asciiTheme="minorHAnsi" w:hAnsiTheme="minorHAnsi" w:cs="Arial"/>
          <w:b/>
          <w:sz w:val="18"/>
          <w:szCs w:val="18"/>
        </w:rPr>
        <w:t xml:space="preserve">ČSN EN 16615 </w:t>
      </w:r>
      <w:r w:rsidRPr="00003268">
        <w:rPr>
          <w:rFonts w:asciiTheme="minorHAnsi" w:hAnsiTheme="minorHAnsi" w:cs="Arial"/>
          <w:sz w:val="18"/>
          <w:szCs w:val="18"/>
        </w:rPr>
        <w:t>Chemické dezinfekční přípravky a antiseptika - Kvantitativní metoda k hodnocení baktericidní a protikvasinkové aktivity na neporézních površích s mechanickým působením s použitím utěrek v oblasti zdravotnictví (zkouška na 4 polích) - Metoda zkoušení a požadavky (fáze 2 / stupeň 2),</w:t>
      </w:r>
      <w:r w:rsidRPr="00003268">
        <w:rPr>
          <w:rFonts w:asciiTheme="minorHAnsi" w:hAnsiTheme="minorHAnsi" w:cs="Arial"/>
          <w:b/>
          <w:sz w:val="18"/>
          <w:szCs w:val="18"/>
        </w:rPr>
        <w:t xml:space="preserve"> </w:t>
      </w:r>
      <w:r w:rsidRPr="009D0353">
        <w:rPr>
          <w:rFonts w:asciiTheme="minorHAnsi" w:hAnsiTheme="minorHAnsi" w:cs="Arial"/>
          <w:sz w:val="18"/>
          <w:szCs w:val="18"/>
        </w:rPr>
        <w:t>(za špinavých podmínek)</w:t>
      </w:r>
    </w:p>
    <w:p w:rsidR="002B610A" w:rsidRDefault="002B610A" w:rsidP="007A7B55">
      <w:pPr>
        <w:suppressAutoHyphens w:val="0"/>
        <w:spacing w:after="80"/>
        <w:jc w:val="both"/>
        <w:rPr>
          <w:rFonts w:asciiTheme="minorHAnsi" w:hAnsiTheme="minorHAnsi" w:cs="Arial"/>
          <w:color w:val="17365D"/>
          <w:sz w:val="18"/>
          <w:szCs w:val="18"/>
        </w:rPr>
      </w:pPr>
    </w:p>
    <w:p w:rsidR="007A7B55" w:rsidRPr="0000326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color w:val="17365D"/>
          <w:sz w:val="18"/>
          <w:szCs w:val="18"/>
        </w:rPr>
      </w:pPr>
      <w:r w:rsidRPr="00003268">
        <w:rPr>
          <w:rFonts w:asciiTheme="minorHAnsi" w:hAnsiTheme="minorHAnsi" w:cs="Arial"/>
          <w:color w:val="17365D"/>
          <w:sz w:val="18"/>
          <w:szCs w:val="18"/>
        </w:rPr>
        <w:t xml:space="preserve">M - MYKOBAKTERICIDNÍ </w:t>
      </w:r>
    </w:p>
    <w:p w:rsidR="007A7B55" w:rsidRPr="00196A4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b/>
          <w:sz w:val="20"/>
          <w:szCs w:val="20"/>
        </w:rPr>
      </w:pPr>
      <w:r w:rsidRPr="00196A48">
        <w:rPr>
          <w:rFonts w:asciiTheme="minorHAnsi" w:hAnsiTheme="minorHAnsi" w:cs="Arial"/>
          <w:b/>
          <w:sz w:val="20"/>
          <w:szCs w:val="20"/>
        </w:rPr>
        <w:t>Ruce:</w:t>
      </w:r>
    </w:p>
    <w:p w:rsidR="007A7B55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  <w:r w:rsidRPr="00003268">
        <w:rPr>
          <w:rFonts w:asciiTheme="minorHAnsi" w:hAnsiTheme="minorHAnsi" w:cs="Arial"/>
          <w:b/>
          <w:sz w:val="18"/>
          <w:szCs w:val="18"/>
        </w:rPr>
        <w:t>ČSN EN 14348</w:t>
      </w:r>
      <w:r w:rsidRPr="00003268">
        <w:rPr>
          <w:rFonts w:asciiTheme="minorHAnsi" w:hAnsiTheme="minorHAnsi" w:cs="Arial"/>
          <w:sz w:val="18"/>
          <w:szCs w:val="18"/>
        </w:rPr>
        <w:t xml:space="preserve"> Chemické dezinfekční přípravky a antiseptika - Kvantitativní zkouška s použitím suspenze ke stanovení mykobaktericidního účinku chemických dezinfekčních přípravků používaných ve zdravotnictví včetně dezinfekčních přípravků pro lékařské nástroje</w:t>
      </w:r>
      <w:r w:rsidRPr="00003268">
        <w:rPr>
          <w:rFonts w:asciiTheme="minorHAnsi" w:hAnsiTheme="minorHAnsi" w:cs="Arial"/>
          <w:sz w:val="20"/>
        </w:rPr>
        <w:t xml:space="preserve"> </w:t>
      </w:r>
      <w:r w:rsidRPr="00003268">
        <w:rPr>
          <w:rFonts w:asciiTheme="minorHAnsi" w:hAnsiTheme="minorHAnsi" w:cs="Arial"/>
          <w:sz w:val="18"/>
          <w:szCs w:val="18"/>
        </w:rPr>
        <w:t>- Metoda zkoušení a požadavky (fáze 2/stupeň 1)</w:t>
      </w:r>
    </w:p>
    <w:p w:rsidR="007A7B55" w:rsidRPr="0000326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</w:p>
    <w:p w:rsidR="007A7B55" w:rsidRPr="00196A4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b/>
          <w:sz w:val="20"/>
          <w:szCs w:val="20"/>
        </w:rPr>
      </w:pPr>
      <w:r w:rsidRPr="00196A48">
        <w:rPr>
          <w:rFonts w:asciiTheme="minorHAnsi" w:hAnsiTheme="minorHAnsi" w:cs="Arial"/>
          <w:b/>
          <w:sz w:val="20"/>
          <w:szCs w:val="20"/>
        </w:rPr>
        <w:t>Nástroje a pomůcky:</w:t>
      </w:r>
    </w:p>
    <w:p w:rsidR="007A7B55" w:rsidRDefault="007A7B55" w:rsidP="007A7B55">
      <w:pPr>
        <w:tabs>
          <w:tab w:val="left" w:pos="284"/>
        </w:tabs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  <w:r w:rsidRPr="00003268">
        <w:rPr>
          <w:rFonts w:asciiTheme="minorHAnsi" w:hAnsiTheme="minorHAnsi" w:cs="Arial"/>
          <w:b/>
          <w:sz w:val="18"/>
          <w:szCs w:val="18"/>
        </w:rPr>
        <w:t>ČSN EN 14563</w:t>
      </w:r>
      <w:r w:rsidRPr="00003268">
        <w:rPr>
          <w:rFonts w:asciiTheme="minorHAnsi" w:hAnsiTheme="minorHAnsi" w:cs="Arial"/>
          <w:sz w:val="18"/>
          <w:szCs w:val="18"/>
        </w:rPr>
        <w:t xml:space="preserve"> Chemické dezinfekční přípravky a antiseptika - Kvantitativní zkouška na nosiči ke stanovení mykobaktericidního nebo tuberkulocidního účinku chemických dezinfekčních přípravků používaných na lékařské nástroje - Metoda zkoušení a požadavky (fáze 2/ stupeň 2) (za špinavých podmínek)</w:t>
      </w:r>
    </w:p>
    <w:p w:rsidR="007A7B55" w:rsidRPr="00003268" w:rsidRDefault="007A7B55" w:rsidP="007A7B55">
      <w:pPr>
        <w:tabs>
          <w:tab w:val="left" w:pos="284"/>
        </w:tabs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</w:p>
    <w:p w:rsidR="007A7B55" w:rsidRPr="00196A4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b/>
          <w:sz w:val="20"/>
          <w:szCs w:val="20"/>
        </w:rPr>
      </w:pPr>
      <w:r w:rsidRPr="00196A48">
        <w:rPr>
          <w:rFonts w:asciiTheme="minorHAnsi" w:hAnsiTheme="minorHAnsi" w:cs="Arial"/>
          <w:b/>
          <w:sz w:val="20"/>
          <w:szCs w:val="20"/>
        </w:rPr>
        <w:t>Plochy a povrchy:</w:t>
      </w:r>
    </w:p>
    <w:p w:rsidR="007A7B55" w:rsidRPr="0000326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  <w:r w:rsidRPr="00003268">
        <w:rPr>
          <w:rFonts w:asciiTheme="minorHAnsi" w:hAnsiTheme="minorHAnsi" w:cs="Arial"/>
          <w:b/>
          <w:sz w:val="18"/>
          <w:szCs w:val="18"/>
        </w:rPr>
        <w:t>ČSN EN 14348</w:t>
      </w:r>
      <w:r w:rsidRPr="00003268">
        <w:rPr>
          <w:rFonts w:asciiTheme="minorHAnsi" w:hAnsiTheme="minorHAnsi" w:cs="Arial"/>
          <w:sz w:val="18"/>
          <w:szCs w:val="18"/>
        </w:rPr>
        <w:t xml:space="preserve"> Chemické dezinfekční přípravky a antiseptika - Kvantitativní zkouška s použitím suspenze ke stanovení mykobaktericidního účinku chemických dezinfekčních přípravků.</w:t>
      </w:r>
      <w:r w:rsidRPr="00003268">
        <w:rPr>
          <w:rFonts w:asciiTheme="minorHAnsi" w:hAnsiTheme="minorHAnsi" w:cs="Arial"/>
          <w:sz w:val="20"/>
        </w:rPr>
        <w:t xml:space="preserve"> Metoda</w:t>
      </w:r>
      <w:r w:rsidRPr="00003268">
        <w:rPr>
          <w:rFonts w:asciiTheme="minorHAnsi" w:hAnsiTheme="minorHAnsi" w:cs="Arial"/>
          <w:sz w:val="18"/>
          <w:szCs w:val="18"/>
        </w:rPr>
        <w:t xml:space="preserve"> zkoušení a požadavky (fáze 2/stupeň 1</w:t>
      </w:r>
      <w:r>
        <w:rPr>
          <w:rFonts w:asciiTheme="minorHAnsi" w:hAnsiTheme="minorHAnsi" w:cs="Arial"/>
          <w:sz w:val="18"/>
          <w:szCs w:val="18"/>
        </w:rPr>
        <w:t>)</w:t>
      </w:r>
      <w:r w:rsidRPr="00003268">
        <w:rPr>
          <w:rFonts w:asciiTheme="minorHAnsi" w:hAnsiTheme="minorHAnsi" w:cs="Arial"/>
          <w:sz w:val="18"/>
          <w:szCs w:val="18"/>
        </w:rPr>
        <w:t xml:space="preserve"> (za špinavých podmínek)</w:t>
      </w:r>
    </w:p>
    <w:p w:rsidR="007A7B55" w:rsidRPr="0000326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color w:val="17365D"/>
          <w:sz w:val="18"/>
          <w:szCs w:val="18"/>
        </w:rPr>
      </w:pPr>
    </w:p>
    <w:p w:rsidR="007A7B55" w:rsidRPr="0000326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color w:val="17365D"/>
          <w:sz w:val="18"/>
          <w:szCs w:val="18"/>
        </w:rPr>
      </w:pPr>
      <w:r w:rsidRPr="00003268">
        <w:rPr>
          <w:rFonts w:asciiTheme="minorHAnsi" w:hAnsiTheme="minorHAnsi" w:cs="Arial"/>
          <w:color w:val="17365D"/>
          <w:sz w:val="18"/>
          <w:szCs w:val="18"/>
        </w:rPr>
        <w:t xml:space="preserve">C - SPORICIDNÍ </w:t>
      </w:r>
    </w:p>
    <w:p w:rsidR="007A7B55" w:rsidRPr="0000326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  <w:r w:rsidRPr="00003268">
        <w:rPr>
          <w:rFonts w:asciiTheme="minorHAnsi" w:hAnsiTheme="minorHAnsi" w:cs="Arial"/>
          <w:b/>
          <w:sz w:val="18"/>
          <w:szCs w:val="18"/>
        </w:rPr>
        <w:t>ČSN EN 13704</w:t>
      </w:r>
      <w:r w:rsidRPr="00003268">
        <w:rPr>
          <w:rFonts w:asciiTheme="minorHAnsi" w:hAnsiTheme="minorHAnsi" w:cs="Arial"/>
          <w:sz w:val="18"/>
          <w:szCs w:val="18"/>
        </w:rPr>
        <w:t xml:space="preserve"> Chemické dezinfekční přípravky - Kvantitativní zkouška s použitím suspenze ke stanovení sporicidního účinku chemických dezinfekčních přípravků používaných pro potraviny, průmysl, domácnosti a veřejné prostory - Zkušební metoda a požadavky (fáze 2/stupeň 1)</w:t>
      </w:r>
    </w:p>
    <w:p w:rsidR="007A7B55" w:rsidRPr="0000326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color w:val="17365D"/>
          <w:sz w:val="18"/>
          <w:szCs w:val="18"/>
        </w:rPr>
      </w:pPr>
    </w:p>
    <w:p w:rsidR="007A7B55" w:rsidRPr="0000326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color w:val="17365D"/>
          <w:sz w:val="18"/>
          <w:szCs w:val="18"/>
        </w:rPr>
      </w:pPr>
      <w:r w:rsidRPr="00003268">
        <w:rPr>
          <w:rFonts w:asciiTheme="minorHAnsi" w:hAnsiTheme="minorHAnsi" w:cs="Arial"/>
          <w:color w:val="17365D"/>
          <w:sz w:val="18"/>
          <w:szCs w:val="18"/>
        </w:rPr>
        <w:t xml:space="preserve">B - VIRUCIDNÍ </w:t>
      </w:r>
    </w:p>
    <w:p w:rsidR="007A7B55" w:rsidRPr="0000326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  <w:r w:rsidRPr="00003268">
        <w:rPr>
          <w:rFonts w:asciiTheme="minorHAnsi" w:hAnsiTheme="minorHAnsi" w:cs="Arial"/>
          <w:b/>
          <w:sz w:val="18"/>
          <w:szCs w:val="18"/>
        </w:rPr>
        <w:t>ČSN EN 14476</w:t>
      </w:r>
      <w:r w:rsidRPr="00003268">
        <w:rPr>
          <w:rFonts w:asciiTheme="minorHAnsi" w:hAnsiTheme="minorHAnsi" w:cs="Arial"/>
          <w:sz w:val="18"/>
          <w:szCs w:val="18"/>
        </w:rPr>
        <w:t xml:space="preserve"> Chemické dezinfekční přípravky a antiseptika - Kvantitativní zkouška s použitím suspenze ke stanovení virucidního účinku v oblasti zdravotnictví - Metoda zkoušení a požadavky (fáze 2 / stupeň 1) test na Adeno a Polioviru a MNV </w:t>
      </w:r>
    </w:p>
    <w:p w:rsidR="007A7B55" w:rsidRPr="00003268" w:rsidRDefault="007A7B55" w:rsidP="007A7B55">
      <w:pPr>
        <w:suppressAutoHyphens w:val="0"/>
        <w:spacing w:after="80"/>
        <w:ind w:left="1418"/>
        <w:jc w:val="both"/>
        <w:rPr>
          <w:rFonts w:asciiTheme="minorHAnsi" w:hAnsiTheme="minorHAnsi" w:cs="Arial"/>
          <w:sz w:val="18"/>
          <w:szCs w:val="18"/>
        </w:rPr>
      </w:pPr>
    </w:p>
    <w:p w:rsidR="007A7B55" w:rsidRPr="0000326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color w:val="17365D"/>
          <w:sz w:val="18"/>
          <w:szCs w:val="18"/>
        </w:rPr>
      </w:pPr>
      <w:r w:rsidRPr="00003268">
        <w:rPr>
          <w:rFonts w:asciiTheme="minorHAnsi" w:hAnsiTheme="minorHAnsi" w:cs="Arial"/>
          <w:color w:val="17365D"/>
          <w:sz w:val="18"/>
          <w:szCs w:val="18"/>
        </w:rPr>
        <w:lastRenderedPageBreak/>
        <w:t xml:space="preserve">(B) - OMEZENĚ VIRUCIDNÍ </w:t>
      </w:r>
    </w:p>
    <w:p w:rsidR="007A7B55" w:rsidRPr="0000326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  <w:r w:rsidRPr="00003268">
        <w:rPr>
          <w:rFonts w:asciiTheme="minorHAnsi" w:hAnsiTheme="minorHAnsi" w:cs="Arial"/>
          <w:b/>
          <w:sz w:val="18"/>
          <w:szCs w:val="18"/>
        </w:rPr>
        <w:t>Podle metodiky DVV/RKI</w:t>
      </w:r>
      <w:r w:rsidRPr="00003268">
        <w:rPr>
          <w:rFonts w:asciiTheme="minorHAnsi" w:hAnsiTheme="minorHAnsi" w:cs="Arial"/>
          <w:sz w:val="18"/>
          <w:szCs w:val="18"/>
        </w:rPr>
        <w:t xml:space="preserve"> test na BVDB a </w:t>
      </w:r>
      <w:r w:rsidRPr="00D7322D">
        <w:rPr>
          <w:rFonts w:asciiTheme="minorHAnsi" w:hAnsiTheme="minorHAnsi" w:cs="Arial"/>
          <w:sz w:val="18"/>
          <w:szCs w:val="18"/>
        </w:rPr>
        <w:t>Vaccinia</w:t>
      </w:r>
      <w:r>
        <w:rPr>
          <w:rFonts w:asciiTheme="minorHAnsi" w:hAnsiTheme="minorHAnsi" w:cs="Arial"/>
          <w:sz w:val="18"/>
          <w:szCs w:val="18"/>
        </w:rPr>
        <w:t xml:space="preserve"> </w:t>
      </w:r>
      <w:r w:rsidRPr="00D7322D">
        <w:rPr>
          <w:rFonts w:asciiTheme="minorHAnsi" w:hAnsiTheme="minorHAnsi" w:cs="Arial"/>
          <w:sz w:val="18"/>
          <w:szCs w:val="18"/>
        </w:rPr>
        <w:t>virus v souladu s metodikou vždy ve vyšší biologické zátěži</w:t>
      </w:r>
    </w:p>
    <w:p w:rsidR="007A7B55" w:rsidRPr="0000326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  <w:r w:rsidRPr="00003268">
        <w:rPr>
          <w:rFonts w:asciiTheme="minorHAnsi" w:hAnsiTheme="minorHAnsi" w:cs="Arial"/>
          <w:sz w:val="18"/>
          <w:szCs w:val="18"/>
        </w:rPr>
        <w:t>P</w:t>
      </w:r>
      <w:r>
        <w:rPr>
          <w:rFonts w:asciiTheme="minorHAnsi" w:hAnsiTheme="minorHAnsi" w:cs="Arial"/>
          <w:sz w:val="18"/>
          <w:szCs w:val="18"/>
        </w:rPr>
        <w:t>říprav</w:t>
      </w:r>
      <w:r w:rsidRPr="00003268">
        <w:rPr>
          <w:rFonts w:asciiTheme="minorHAnsi" w:hAnsiTheme="minorHAnsi" w:cs="Arial"/>
          <w:sz w:val="18"/>
          <w:szCs w:val="18"/>
        </w:rPr>
        <w:t>ky na ruce rovněž podle</w:t>
      </w:r>
      <w:r w:rsidRPr="00003268">
        <w:rPr>
          <w:rFonts w:asciiTheme="minorHAnsi" w:hAnsiTheme="minorHAnsi" w:cs="Arial"/>
          <w:b/>
          <w:sz w:val="18"/>
          <w:szCs w:val="18"/>
        </w:rPr>
        <w:t xml:space="preserve"> ČSN EN 14476 </w:t>
      </w:r>
      <w:r w:rsidRPr="00003268">
        <w:rPr>
          <w:rFonts w:asciiTheme="minorHAnsi" w:hAnsiTheme="minorHAnsi" w:cs="Arial"/>
          <w:sz w:val="18"/>
          <w:szCs w:val="18"/>
        </w:rPr>
        <w:t>test na Adenovirus a MNV</w:t>
      </w:r>
    </w:p>
    <w:p w:rsidR="007A7B55" w:rsidRPr="00003268" w:rsidRDefault="007A7B55" w:rsidP="007A7B55">
      <w:pPr>
        <w:suppressAutoHyphens w:val="0"/>
        <w:spacing w:after="80"/>
        <w:ind w:left="1418"/>
        <w:jc w:val="both"/>
        <w:rPr>
          <w:rFonts w:asciiTheme="minorHAnsi" w:hAnsiTheme="minorHAnsi" w:cs="Arial"/>
          <w:sz w:val="18"/>
          <w:szCs w:val="18"/>
        </w:rPr>
      </w:pPr>
    </w:p>
    <w:p w:rsidR="007A7B55" w:rsidRPr="0000326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color w:val="17365D"/>
          <w:sz w:val="18"/>
          <w:szCs w:val="18"/>
        </w:rPr>
      </w:pPr>
      <w:r w:rsidRPr="00003268">
        <w:rPr>
          <w:rFonts w:asciiTheme="minorHAnsi" w:hAnsiTheme="minorHAnsi" w:cs="Arial"/>
          <w:color w:val="17365D"/>
          <w:sz w:val="18"/>
          <w:szCs w:val="18"/>
        </w:rPr>
        <w:t xml:space="preserve">T - TUBEKULOCIDNÍ </w:t>
      </w:r>
    </w:p>
    <w:p w:rsidR="007A7B55" w:rsidRPr="007D5E8E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b/>
          <w:sz w:val="20"/>
          <w:szCs w:val="20"/>
        </w:rPr>
      </w:pPr>
      <w:r w:rsidRPr="007D5E8E">
        <w:rPr>
          <w:rFonts w:asciiTheme="minorHAnsi" w:hAnsiTheme="minorHAnsi" w:cs="Arial"/>
          <w:b/>
          <w:sz w:val="20"/>
          <w:szCs w:val="20"/>
        </w:rPr>
        <w:t>Ruce:</w:t>
      </w:r>
    </w:p>
    <w:p w:rsidR="007A7B55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  <w:r w:rsidRPr="00003268">
        <w:rPr>
          <w:rFonts w:asciiTheme="minorHAnsi" w:hAnsiTheme="minorHAnsi" w:cs="Arial"/>
          <w:b/>
          <w:sz w:val="18"/>
          <w:szCs w:val="18"/>
        </w:rPr>
        <w:t>ČSN EN 14348</w:t>
      </w:r>
      <w:r w:rsidRPr="00003268">
        <w:rPr>
          <w:rFonts w:asciiTheme="minorHAnsi" w:hAnsiTheme="minorHAnsi" w:cs="Arial"/>
          <w:sz w:val="18"/>
          <w:szCs w:val="18"/>
        </w:rPr>
        <w:t xml:space="preserve"> Chemické dezinfekční přípravky a antiseptika - Kvantitativní zkouška s použitím suspenze ke stanovení mykobaktericidního účinku chemických dezinfekčních přípravků používaných ve zdravotnictví včetně dezinfekčních přípravků pro lékařské nástroje</w:t>
      </w:r>
      <w:r w:rsidRPr="00003268">
        <w:rPr>
          <w:rFonts w:asciiTheme="minorHAnsi" w:hAnsiTheme="minorHAnsi" w:cs="Arial"/>
          <w:sz w:val="20"/>
        </w:rPr>
        <w:t xml:space="preserve"> </w:t>
      </w:r>
      <w:r w:rsidRPr="00003268">
        <w:rPr>
          <w:rFonts w:asciiTheme="minorHAnsi" w:hAnsiTheme="minorHAnsi" w:cs="Arial"/>
          <w:sz w:val="18"/>
          <w:szCs w:val="18"/>
        </w:rPr>
        <w:t>- Metoda zkoušení a požadavky (fáze 2/stupeň 1), test na M. terrae</w:t>
      </w:r>
      <w:r>
        <w:rPr>
          <w:rFonts w:asciiTheme="minorHAnsi" w:hAnsiTheme="minorHAnsi" w:cs="Arial"/>
          <w:sz w:val="18"/>
          <w:szCs w:val="18"/>
        </w:rPr>
        <w:t xml:space="preserve"> nebo M.tuberculosis</w:t>
      </w:r>
    </w:p>
    <w:p w:rsidR="007A7B55" w:rsidRPr="0000326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</w:p>
    <w:p w:rsidR="007A7B55" w:rsidRPr="007D5E8E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b/>
          <w:sz w:val="20"/>
          <w:szCs w:val="20"/>
        </w:rPr>
      </w:pPr>
      <w:r w:rsidRPr="007D5E8E">
        <w:rPr>
          <w:rFonts w:asciiTheme="minorHAnsi" w:hAnsiTheme="minorHAnsi" w:cs="Arial"/>
          <w:b/>
          <w:sz w:val="20"/>
          <w:szCs w:val="20"/>
        </w:rPr>
        <w:t>Plochy a povrchy:</w:t>
      </w:r>
    </w:p>
    <w:p w:rsidR="007A7B55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  <w:r w:rsidRPr="00003268">
        <w:rPr>
          <w:rFonts w:asciiTheme="minorHAnsi" w:hAnsiTheme="minorHAnsi" w:cs="Arial"/>
          <w:b/>
          <w:sz w:val="18"/>
          <w:szCs w:val="18"/>
        </w:rPr>
        <w:t>ČSN EN 14348</w:t>
      </w:r>
      <w:r w:rsidRPr="00003268">
        <w:rPr>
          <w:rFonts w:asciiTheme="minorHAnsi" w:hAnsiTheme="minorHAnsi" w:cs="Arial"/>
          <w:sz w:val="18"/>
          <w:szCs w:val="18"/>
        </w:rPr>
        <w:t xml:space="preserve"> Chemické dezinfekční přípravky a antiseptika - Kvantitativní zkouška s použitím suspenze ke stanovení mykobaktericidního účinku chemických dezinfekčních přípravků používaných ve zdravotnictví včetně dezinfekčních přípravků pro lékařské nástroje</w:t>
      </w:r>
      <w:r w:rsidRPr="00003268">
        <w:rPr>
          <w:rFonts w:asciiTheme="minorHAnsi" w:hAnsiTheme="minorHAnsi" w:cs="Arial"/>
          <w:sz w:val="20"/>
        </w:rPr>
        <w:t xml:space="preserve"> </w:t>
      </w:r>
      <w:r w:rsidRPr="00003268">
        <w:rPr>
          <w:rFonts w:asciiTheme="minorHAnsi" w:hAnsiTheme="minorHAnsi" w:cs="Arial"/>
          <w:sz w:val="18"/>
          <w:szCs w:val="18"/>
        </w:rPr>
        <w:t>- Metoda zkoušení a požadavky (fáze 2/stupeň 1) (za špinavých podmínek), test na M. terrae</w:t>
      </w:r>
      <w:r>
        <w:rPr>
          <w:rFonts w:asciiTheme="minorHAnsi" w:hAnsiTheme="minorHAnsi" w:cs="Arial"/>
          <w:sz w:val="18"/>
          <w:szCs w:val="18"/>
        </w:rPr>
        <w:t xml:space="preserve"> nebo M.tuberculosis</w:t>
      </w:r>
    </w:p>
    <w:p w:rsidR="007A7B55" w:rsidRPr="0000326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</w:p>
    <w:p w:rsidR="007A7B55" w:rsidRPr="007D5E8E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b/>
          <w:sz w:val="20"/>
          <w:szCs w:val="20"/>
        </w:rPr>
      </w:pPr>
      <w:r w:rsidRPr="007D5E8E">
        <w:rPr>
          <w:rFonts w:asciiTheme="minorHAnsi" w:hAnsiTheme="minorHAnsi" w:cs="Arial"/>
          <w:b/>
          <w:sz w:val="20"/>
          <w:szCs w:val="20"/>
        </w:rPr>
        <w:t>Nástroje a pomůcky:</w:t>
      </w:r>
    </w:p>
    <w:p w:rsidR="007A7B55" w:rsidRPr="00003268" w:rsidRDefault="007A7B55" w:rsidP="007A7B55">
      <w:pPr>
        <w:tabs>
          <w:tab w:val="left" w:pos="284"/>
        </w:tabs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  <w:r w:rsidRPr="00003268">
        <w:rPr>
          <w:rFonts w:asciiTheme="minorHAnsi" w:hAnsiTheme="minorHAnsi" w:cs="Arial"/>
          <w:b/>
          <w:sz w:val="18"/>
          <w:szCs w:val="18"/>
        </w:rPr>
        <w:t>ČSN EN 14563</w:t>
      </w:r>
      <w:r w:rsidRPr="00003268">
        <w:rPr>
          <w:rFonts w:asciiTheme="minorHAnsi" w:hAnsiTheme="minorHAnsi" w:cs="Arial"/>
          <w:sz w:val="18"/>
          <w:szCs w:val="18"/>
        </w:rPr>
        <w:t xml:space="preserve"> Chemické dezinfekční přípravky a antiseptika - Kvantitativní zkouška na nosiči ke stanovení mykobaktericidního nebo tuberkulocidního účinku chemických dezinfekčních přípravků používaných na lékařské nástroje - Metoda zkoušení a požadavky (fáze 2/ stupeň 2) (za špinavých podmínek)</w:t>
      </w:r>
    </w:p>
    <w:p w:rsidR="007A7B55" w:rsidRPr="00003268" w:rsidRDefault="007A7B55" w:rsidP="007A7B55">
      <w:pPr>
        <w:suppressAutoHyphens w:val="0"/>
        <w:jc w:val="both"/>
        <w:rPr>
          <w:rFonts w:asciiTheme="minorHAnsi" w:hAnsiTheme="minorHAnsi" w:cs="Arial"/>
          <w:sz w:val="20"/>
          <w:szCs w:val="20"/>
        </w:rPr>
      </w:pPr>
    </w:p>
    <w:p w:rsidR="007A7B55" w:rsidRPr="009D0353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  <w:r w:rsidRPr="009D0353">
        <w:rPr>
          <w:rFonts w:asciiTheme="minorHAnsi" w:hAnsiTheme="minorHAnsi" w:cs="Arial"/>
          <w:sz w:val="18"/>
          <w:szCs w:val="18"/>
        </w:rPr>
        <w:t>Všechny produkty určené na dezinfekci ploch a nástrojů (vyjma DSD a VSD) musí být testovány ve vyšší biologické zátěži.</w:t>
      </w:r>
    </w:p>
    <w:p w:rsidR="007A7B55" w:rsidRPr="009D0353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  <w:r w:rsidRPr="009D0353">
        <w:rPr>
          <w:rFonts w:asciiTheme="minorHAnsi" w:hAnsiTheme="minorHAnsi" w:cs="Arial"/>
          <w:sz w:val="18"/>
          <w:szCs w:val="18"/>
        </w:rPr>
        <w:t>Uchazeč musí mít povolení SÚKL k distribuci léčivých přípravků.</w:t>
      </w:r>
    </w:p>
    <w:bookmarkEnd w:id="0"/>
    <w:bookmarkEnd w:id="1"/>
    <w:bookmarkEnd w:id="2"/>
    <w:p w:rsidR="007A7B55" w:rsidRPr="00003268" w:rsidRDefault="007A7B55" w:rsidP="00EE5BF1">
      <w:pPr>
        <w:jc w:val="both"/>
        <w:rPr>
          <w:rFonts w:asciiTheme="minorHAnsi" w:hAnsiTheme="minorHAnsi" w:cs="Arial"/>
          <w:sz w:val="18"/>
          <w:szCs w:val="18"/>
        </w:rPr>
      </w:pPr>
    </w:p>
    <w:p w:rsidR="007A7B55" w:rsidRPr="00003268" w:rsidRDefault="007A7B55" w:rsidP="007A7B55">
      <w:pPr>
        <w:pStyle w:val="Nadpis3"/>
        <w:ind w:left="0" w:firstLine="0"/>
        <w:jc w:val="both"/>
        <w:rPr>
          <w:rFonts w:asciiTheme="minorHAnsi" w:hAnsiTheme="minorHAnsi"/>
        </w:rPr>
      </w:pPr>
      <w:bookmarkStart w:id="3" w:name="_Toc444767511"/>
      <w:r>
        <w:rPr>
          <w:rFonts w:asciiTheme="minorHAnsi" w:hAnsiTheme="minorHAnsi"/>
        </w:rPr>
        <w:t>Přípravky</w:t>
      </w:r>
      <w:r w:rsidRPr="00003268">
        <w:rPr>
          <w:rFonts w:asciiTheme="minorHAnsi" w:hAnsiTheme="minorHAnsi"/>
        </w:rPr>
        <w:t xml:space="preserve"> na ruce</w:t>
      </w:r>
      <w:bookmarkEnd w:id="3"/>
    </w:p>
    <w:p w:rsidR="007A7B55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Zadavatel požaduje d</w:t>
      </w:r>
      <w:r w:rsidRPr="00003268">
        <w:rPr>
          <w:rFonts w:asciiTheme="minorHAnsi" w:hAnsiTheme="minorHAnsi" w:cs="Arial"/>
          <w:sz w:val="18"/>
          <w:szCs w:val="18"/>
        </w:rPr>
        <w:t>ezinfekční přípravky</w:t>
      </w:r>
      <w:r>
        <w:rPr>
          <w:rFonts w:asciiTheme="minorHAnsi" w:hAnsiTheme="minorHAnsi" w:cs="Arial"/>
          <w:sz w:val="18"/>
          <w:szCs w:val="18"/>
        </w:rPr>
        <w:t>, které</w:t>
      </w:r>
      <w:r w:rsidRPr="00003268">
        <w:rPr>
          <w:rFonts w:asciiTheme="minorHAnsi" w:hAnsiTheme="minorHAnsi" w:cs="Arial"/>
          <w:sz w:val="18"/>
          <w:szCs w:val="18"/>
        </w:rPr>
        <w:t xml:space="preserve"> nesmí představovat riziko </w:t>
      </w:r>
      <w:r>
        <w:rPr>
          <w:rFonts w:asciiTheme="minorHAnsi" w:hAnsiTheme="minorHAnsi" w:cs="Arial"/>
          <w:sz w:val="18"/>
          <w:szCs w:val="18"/>
        </w:rPr>
        <w:t xml:space="preserve">poškození </w:t>
      </w:r>
      <w:r w:rsidRPr="00003268">
        <w:rPr>
          <w:rFonts w:asciiTheme="minorHAnsi" w:hAnsiTheme="minorHAnsi" w:cs="Arial"/>
          <w:sz w:val="18"/>
          <w:szCs w:val="18"/>
        </w:rPr>
        <w:t>oč</w:t>
      </w:r>
      <w:r>
        <w:rPr>
          <w:rFonts w:asciiTheme="minorHAnsi" w:hAnsiTheme="minorHAnsi" w:cs="Arial"/>
          <w:sz w:val="18"/>
          <w:szCs w:val="18"/>
        </w:rPr>
        <w:t>í</w:t>
      </w:r>
      <w:r w:rsidRPr="00003268">
        <w:rPr>
          <w:rFonts w:asciiTheme="minorHAnsi" w:hAnsiTheme="minorHAnsi" w:cs="Arial"/>
          <w:sz w:val="18"/>
          <w:szCs w:val="18"/>
        </w:rPr>
        <w:t xml:space="preserve"> </w:t>
      </w:r>
      <w:r>
        <w:rPr>
          <w:rFonts w:asciiTheme="minorHAnsi" w:hAnsiTheme="minorHAnsi" w:cs="Arial"/>
          <w:sz w:val="18"/>
          <w:szCs w:val="18"/>
        </w:rPr>
        <w:t>z důvodu snížení rizik poškození personálu</w:t>
      </w:r>
      <w:r w:rsidRPr="00003268">
        <w:rPr>
          <w:rFonts w:asciiTheme="minorHAnsi" w:hAnsiTheme="minorHAnsi" w:cs="Arial"/>
          <w:sz w:val="18"/>
          <w:szCs w:val="18"/>
        </w:rPr>
        <w:t xml:space="preserve"> a jeho používání nesmí být podmíněno používáním osobních ochranných pracovních pomůcek</w:t>
      </w:r>
      <w:r>
        <w:rPr>
          <w:rFonts w:asciiTheme="minorHAnsi" w:hAnsiTheme="minorHAnsi" w:cs="Arial"/>
          <w:sz w:val="18"/>
          <w:szCs w:val="18"/>
        </w:rPr>
        <w:t xml:space="preserve"> v rozporu s účelem použití nabízených produktů (V oddíle 2 bezpečnostního listu nesmí být uvedeno. Zadavatel dodržuje pokyny bezpečnosti práce)</w:t>
      </w:r>
      <w:r w:rsidRPr="00003268">
        <w:rPr>
          <w:rFonts w:asciiTheme="minorHAnsi" w:hAnsiTheme="minorHAnsi" w:cs="Arial"/>
          <w:sz w:val="18"/>
          <w:szCs w:val="18"/>
        </w:rPr>
        <w:t xml:space="preserve">. </w:t>
      </w:r>
    </w:p>
    <w:p w:rsidR="007A7B55" w:rsidRPr="00003268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Položky 1.3. až 1.6. musí být notifikovány jako biocid</w:t>
      </w:r>
    </w:p>
    <w:p w:rsidR="007A7B55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  <w:r w:rsidRPr="00003268">
        <w:rPr>
          <w:rFonts w:asciiTheme="minorHAnsi" w:hAnsiTheme="minorHAnsi" w:cs="Arial"/>
          <w:sz w:val="18"/>
          <w:szCs w:val="18"/>
        </w:rPr>
        <w:t>U všech alkoholových dezinfekčních přípravků doloží uchazeč test kožní snášenlivosti</w:t>
      </w:r>
      <w:r>
        <w:rPr>
          <w:rFonts w:asciiTheme="minorHAnsi" w:hAnsiTheme="minorHAnsi" w:cs="Arial"/>
          <w:sz w:val="18"/>
          <w:szCs w:val="18"/>
        </w:rPr>
        <w:t>, čestné prohlášení nebo závěr testu</w:t>
      </w:r>
      <w:r w:rsidRPr="00003268">
        <w:rPr>
          <w:rFonts w:asciiTheme="minorHAnsi" w:hAnsiTheme="minorHAnsi" w:cs="Arial"/>
          <w:sz w:val="18"/>
          <w:szCs w:val="18"/>
        </w:rPr>
        <w:t xml:space="preserve"> (v prosté kopii) prokazující, že přípravek není dráždivý ani senzibilizující, tj. dermatologické atesty podle metodiky ICDRG nebo srovnatelné (založené na opakovaném testování pod náplastí) nebo testy dráždivosti jako součást toxikologických testů, v českém jazyce, na</w:t>
      </w:r>
      <w:r>
        <w:rPr>
          <w:rFonts w:asciiTheme="minorHAnsi" w:hAnsiTheme="minorHAnsi" w:cs="Arial"/>
          <w:sz w:val="18"/>
          <w:szCs w:val="18"/>
        </w:rPr>
        <w:t xml:space="preserve"> vyžádání i originál. </w:t>
      </w:r>
      <w:r w:rsidRPr="00D7322D">
        <w:rPr>
          <w:rFonts w:asciiTheme="minorHAnsi" w:hAnsiTheme="minorHAnsi" w:cs="Arial"/>
          <w:sz w:val="18"/>
          <w:szCs w:val="18"/>
        </w:rPr>
        <w:t>Nejsou připuštěny „universální produkty“ určené pro dezinfekci rukou a zároveň pro dezinfekci kůže před vpichem. Nejsou připuštěny produkty s obsahem bifenyl-2-ol</w:t>
      </w:r>
      <w:r>
        <w:rPr>
          <w:rFonts w:asciiTheme="minorHAnsi" w:hAnsiTheme="minorHAnsi" w:cs="Arial"/>
          <w:sz w:val="18"/>
          <w:szCs w:val="18"/>
        </w:rPr>
        <w:t>, triclosan a PMHB</w:t>
      </w:r>
      <w:r w:rsidRPr="00D7322D">
        <w:rPr>
          <w:rFonts w:asciiTheme="minorHAnsi" w:hAnsiTheme="minorHAnsi" w:cs="Arial"/>
          <w:sz w:val="18"/>
          <w:szCs w:val="18"/>
        </w:rPr>
        <w:t>.</w:t>
      </w:r>
    </w:p>
    <w:p w:rsidR="007A7B55" w:rsidRPr="00D7322D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U produktů 1.4. až 1.6. uchazeč nabídne vždy dva odlišné produkty, které splňují požadavky.</w:t>
      </w:r>
    </w:p>
    <w:p w:rsidR="007A7B55" w:rsidRPr="00D7322D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</w:p>
    <w:p w:rsidR="007A7B55" w:rsidRPr="00E8056B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E8056B">
        <w:rPr>
          <w:rFonts w:asciiTheme="minorHAnsi" w:hAnsiTheme="minorHAnsi" w:cs="Arial"/>
          <w:sz w:val="18"/>
          <w:szCs w:val="18"/>
          <w:u w:val="single"/>
        </w:rPr>
        <w:t xml:space="preserve">Požadované </w:t>
      </w:r>
      <w:r>
        <w:rPr>
          <w:rFonts w:asciiTheme="minorHAnsi" w:hAnsiTheme="minorHAnsi" w:cs="Arial"/>
          <w:sz w:val="18"/>
          <w:szCs w:val="18"/>
          <w:u w:val="single"/>
        </w:rPr>
        <w:t>přípravky</w:t>
      </w:r>
      <w:r w:rsidRPr="00E8056B">
        <w:rPr>
          <w:rFonts w:asciiTheme="minorHAnsi" w:hAnsiTheme="minorHAnsi" w:cs="Arial"/>
          <w:sz w:val="18"/>
          <w:szCs w:val="18"/>
          <w:u w:val="single"/>
        </w:rPr>
        <w:t>:</w:t>
      </w:r>
    </w:p>
    <w:p w:rsidR="007A7B55" w:rsidRDefault="007A7B55" w:rsidP="007A7B55">
      <w:pPr>
        <w:suppressAutoHyphens w:val="0"/>
        <w:jc w:val="both"/>
        <w:rPr>
          <w:rFonts w:asciiTheme="minorHAnsi" w:hAnsiTheme="minorHAnsi" w:cs="Arial"/>
          <w:color w:val="7030A0"/>
          <w:sz w:val="18"/>
          <w:szCs w:val="18"/>
        </w:rPr>
      </w:pPr>
      <w:r w:rsidRPr="00FF1321">
        <w:rPr>
          <w:rFonts w:asciiTheme="minorHAnsi" w:hAnsiTheme="minorHAnsi" w:cs="Arial"/>
          <w:b/>
          <w:sz w:val="18"/>
          <w:szCs w:val="18"/>
        </w:rPr>
        <w:t>Položka 1.1:</w:t>
      </w:r>
      <w:r>
        <w:rPr>
          <w:rFonts w:asciiTheme="minorHAnsi" w:hAnsiTheme="minorHAnsi" w:cs="Arial"/>
          <w:sz w:val="18"/>
          <w:szCs w:val="18"/>
        </w:rPr>
        <w:t xml:space="preserve"> mycí emulze s obsahem zvláčňujících látek s vynikajícím mycím účinek, s pH příznivým pro pokožku, vhodný k častému použití </w:t>
      </w:r>
    </w:p>
    <w:p w:rsidR="007A7B55" w:rsidRPr="007E7A5F" w:rsidRDefault="007A7B55" w:rsidP="007A7B55">
      <w:pPr>
        <w:suppressAutoHyphens w:val="0"/>
        <w:jc w:val="both"/>
        <w:rPr>
          <w:rFonts w:asciiTheme="minorHAnsi" w:hAnsiTheme="minorHAnsi" w:cs="Arial"/>
          <w:color w:val="7030A0"/>
          <w:sz w:val="18"/>
          <w:szCs w:val="18"/>
        </w:rPr>
      </w:pPr>
      <w:r w:rsidRPr="007E7A5F">
        <w:rPr>
          <w:rFonts w:asciiTheme="minorHAnsi" w:hAnsiTheme="minorHAnsi" w:cs="Arial"/>
          <w:b/>
          <w:sz w:val="18"/>
          <w:szCs w:val="18"/>
        </w:rPr>
        <w:t>Položka 1.2.:</w:t>
      </w:r>
      <w:r w:rsidRPr="007E7A5F">
        <w:rPr>
          <w:rFonts w:asciiTheme="minorHAnsi" w:hAnsiTheme="minorHAnsi" w:cs="Arial"/>
          <w:sz w:val="18"/>
          <w:szCs w:val="18"/>
        </w:rPr>
        <w:t xml:space="preserve"> čistící pěna na ruce v uzavřených 1l kazetách; s pH 5,5; vhodný k častému použití; bez parfemace a barviv</w:t>
      </w:r>
      <w:r>
        <w:rPr>
          <w:rFonts w:asciiTheme="minorHAnsi" w:hAnsiTheme="minorHAnsi" w:cs="Arial"/>
          <w:sz w:val="18"/>
          <w:szCs w:val="18"/>
        </w:rPr>
        <w:t xml:space="preserve">; nutnost kompatibility se zásobníky AQUARIUS 6948 </w:t>
      </w:r>
    </w:p>
    <w:p w:rsidR="007A7B55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  <w:r w:rsidRPr="00FF1321">
        <w:rPr>
          <w:rFonts w:asciiTheme="minorHAnsi" w:hAnsiTheme="minorHAnsi" w:cs="Arial"/>
          <w:b/>
          <w:sz w:val="18"/>
          <w:szCs w:val="18"/>
        </w:rPr>
        <w:t>Položka 1.</w:t>
      </w:r>
      <w:r>
        <w:rPr>
          <w:rFonts w:asciiTheme="minorHAnsi" w:hAnsiTheme="minorHAnsi" w:cs="Arial"/>
          <w:b/>
          <w:sz w:val="18"/>
          <w:szCs w:val="18"/>
        </w:rPr>
        <w:t>3</w:t>
      </w:r>
      <w:r w:rsidRPr="00FF1321">
        <w:rPr>
          <w:rFonts w:asciiTheme="minorHAnsi" w:hAnsiTheme="minorHAnsi" w:cs="Arial"/>
          <w:b/>
          <w:sz w:val="18"/>
          <w:szCs w:val="18"/>
        </w:rPr>
        <w:t>:</w:t>
      </w:r>
      <w:r>
        <w:rPr>
          <w:rFonts w:asciiTheme="minorHAnsi" w:hAnsiTheme="minorHAnsi" w:cs="Arial"/>
          <w:sz w:val="18"/>
          <w:szCs w:val="18"/>
        </w:rPr>
        <w:t xml:space="preserve"> antimikrobiální tekuté mýdlo vhodné pro použití na celé tělo, včetně vlasů s velmi dobrou kožní snášenlivostí, bez parfemace a barviv. S účinností A(B)(V) do 1min včetně, hygienické mytí rukou do 30 sec</w:t>
      </w:r>
    </w:p>
    <w:p w:rsidR="007A7B55" w:rsidRPr="00AD025F" w:rsidRDefault="007A7B55" w:rsidP="007A7B55">
      <w:pPr>
        <w:suppressAutoHyphens w:val="0"/>
        <w:jc w:val="both"/>
        <w:rPr>
          <w:rFonts w:asciiTheme="minorHAnsi" w:hAnsiTheme="minorHAnsi" w:cs="Arial"/>
          <w:color w:val="7030A0"/>
          <w:sz w:val="18"/>
          <w:szCs w:val="18"/>
        </w:rPr>
      </w:pPr>
      <w:r w:rsidRPr="00FF1321">
        <w:rPr>
          <w:rFonts w:asciiTheme="minorHAnsi" w:hAnsiTheme="minorHAnsi" w:cs="Arial"/>
          <w:b/>
          <w:sz w:val="18"/>
          <w:szCs w:val="18"/>
        </w:rPr>
        <w:t>Položka 1.</w:t>
      </w:r>
      <w:r>
        <w:rPr>
          <w:rFonts w:asciiTheme="minorHAnsi" w:hAnsiTheme="minorHAnsi" w:cs="Arial"/>
          <w:b/>
          <w:sz w:val="18"/>
          <w:szCs w:val="18"/>
        </w:rPr>
        <w:t>4.</w:t>
      </w:r>
      <w:r w:rsidRPr="00FF1321">
        <w:rPr>
          <w:rFonts w:asciiTheme="minorHAnsi" w:hAnsiTheme="minorHAnsi" w:cs="Arial"/>
          <w:b/>
          <w:sz w:val="18"/>
          <w:szCs w:val="18"/>
        </w:rPr>
        <w:t>:</w:t>
      </w:r>
      <w:r>
        <w:rPr>
          <w:rFonts w:asciiTheme="minorHAnsi" w:hAnsiTheme="minorHAnsi" w:cs="Arial"/>
          <w:sz w:val="18"/>
          <w:szCs w:val="18"/>
        </w:rPr>
        <w:t xml:space="preserve"> tekutý dezinfekční přípravek na bázi ethanolu. S celkovou účinností A(B)T(V) a rotaviry do 30 sec. </w:t>
      </w:r>
    </w:p>
    <w:p w:rsidR="007A7B55" w:rsidRDefault="007A7B55" w:rsidP="007A7B55">
      <w:pPr>
        <w:jc w:val="both"/>
        <w:rPr>
          <w:rFonts w:asciiTheme="minorHAnsi" w:hAnsiTheme="minorHAnsi" w:cs="Arial"/>
          <w:sz w:val="18"/>
          <w:szCs w:val="18"/>
        </w:rPr>
      </w:pPr>
      <w:r w:rsidRPr="00FF1321">
        <w:rPr>
          <w:rFonts w:asciiTheme="minorHAnsi" w:hAnsiTheme="minorHAnsi" w:cs="Arial"/>
          <w:b/>
          <w:sz w:val="18"/>
          <w:szCs w:val="18"/>
        </w:rPr>
        <w:t>Položka 1.</w:t>
      </w:r>
      <w:r>
        <w:rPr>
          <w:rFonts w:asciiTheme="minorHAnsi" w:hAnsiTheme="minorHAnsi" w:cs="Arial"/>
          <w:b/>
          <w:sz w:val="18"/>
          <w:szCs w:val="18"/>
        </w:rPr>
        <w:t>5</w:t>
      </w:r>
      <w:r w:rsidRPr="00FF1321">
        <w:rPr>
          <w:rFonts w:asciiTheme="minorHAnsi" w:hAnsiTheme="minorHAnsi" w:cs="Arial"/>
          <w:b/>
          <w:sz w:val="18"/>
          <w:szCs w:val="18"/>
        </w:rPr>
        <w:t>.:</w:t>
      </w:r>
      <w:r>
        <w:rPr>
          <w:rFonts w:asciiTheme="minorHAnsi" w:hAnsiTheme="minorHAnsi" w:cs="Arial"/>
          <w:sz w:val="18"/>
          <w:szCs w:val="18"/>
        </w:rPr>
        <w:t xml:space="preserve"> tekutý dezinfekční přípravek na bázi propanolu. S účinností na rotavirus do 1 minuty. </w:t>
      </w:r>
    </w:p>
    <w:p w:rsidR="007A7B55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  <w:r w:rsidRPr="00FF1321">
        <w:rPr>
          <w:rFonts w:asciiTheme="minorHAnsi" w:hAnsiTheme="minorHAnsi" w:cs="Arial"/>
          <w:b/>
          <w:sz w:val="18"/>
          <w:szCs w:val="18"/>
        </w:rPr>
        <w:t>Položka 1.</w:t>
      </w:r>
      <w:r>
        <w:rPr>
          <w:rFonts w:asciiTheme="minorHAnsi" w:hAnsiTheme="minorHAnsi" w:cs="Arial"/>
          <w:b/>
          <w:sz w:val="18"/>
          <w:szCs w:val="18"/>
        </w:rPr>
        <w:t>6</w:t>
      </w:r>
      <w:r w:rsidRPr="00FF1321">
        <w:rPr>
          <w:rFonts w:asciiTheme="minorHAnsi" w:hAnsiTheme="minorHAnsi" w:cs="Arial"/>
          <w:b/>
          <w:sz w:val="18"/>
          <w:szCs w:val="18"/>
        </w:rPr>
        <w:t>.:</w:t>
      </w:r>
      <w:r>
        <w:rPr>
          <w:rFonts w:asciiTheme="minorHAnsi" w:hAnsiTheme="minorHAnsi" w:cs="Arial"/>
          <w:sz w:val="18"/>
          <w:szCs w:val="18"/>
        </w:rPr>
        <w:t xml:space="preserve"> tekutý </w:t>
      </w:r>
      <w:r w:rsidRPr="00003268">
        <w:rPr>
          <w:rFonts w:asciiTheme="minorHAnsi" w:hAnsiTheme="minorHAnsi" w:cs="Arial"/>
          <w:sz w:val="18"/>
          <w:szCs w:val="18"/>
        </w:rPr>
        <w:t>alkoholov</w:t>
      </w:r>
      <w:r>
        <w:rPr>
          <w:rFonts w:asciiTheme="minorHAnsi" w:hAnsiTheme="minorHAnsi" w:cs="Arial"/>
          <w:sz w:val="18"/>
          <w:szCs w:val="18"/>
        </w:rPr>
        <w:t>ý</w:t>
      </w:r>
      <w:r w:rsidRPr="00003268">
        <w:rPr>
          <w:rFonts w:asciiTheme="minorHAnsi" w:hAnsiTheme="minorHAnsi" w:cs="Arial"/>
          <w:sz w:val="18"/>
          <w:szCs w:val="18"/>
        </w:rPr>
        <w:t xml:space="preserve"> dezinfekční přípravky s</w:t>
      </w:r>
      <w:r>
        <w:rPr>
          <w:rFonts w:asciiTheme="minorHAnsi" w:hAnsiTheme="minorHAnsi" w:cs="Arial"/>
          <w:sz w:val="18"/>
          <w:szCs w:val="18"/>
        </w:rPr>
        <w:t> plně virucidním účinkem do 30s.; na bázi ethanolu, bez obsahu barviv a parfemace.</w:t>
      </w:r>
      <w:r w:rsidRPr="00792D54">
        <w:rPr>
          <w:rFonts w:asciiTheme="minorHAnsi" w:hAnsiTheme="minorHAnsi" w:cs="Arial"/>
          <w:color w:val="FF0000"/>
          <w:sz w:val="18"/>
          <w:szCs w:val="18"/>
        </w:rPr>
        <w:t xml:space="preserve"> </w:t>
      </w:r>
      <w:r>
        <w:rPr>
          <w:rFonts w:asciiTheme="minorHAnsi" w:hAnsiTheme="minorHAnsi" w:cs="Arial"/>
          <w:sz w:val="18"/>
          <w:szCs w:val="18"/>
        </w:rPr>
        <w:t xml:space="preserve"> </w:t>
      </w:r>
    </w:p>
    <w:p w:rsidR="007A7B55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</w:p>
    <w:tbl>
      <w:tblPr>
        <w:tblW w:w="9100" w:type="dxa"/>
        <w:tblCellMar>
          <w:left w:w="70" w:type="dxa"/>
          <w:right w:w="70" w:type="dxa"/>
        </w:tblCellMar>
        <w:tblLook w:val="04A0"/>
      </w:tblPr>
      <w:tblGrid>
        <w:gridCol w:w="1820"/>
        <w:gridCol w:w="1820"/>
        <w:gridCol w:w="1820"/>
        <w:gridCol w:w="1820"/>
        <w:gridCol w:w="1820"/>
      </w:tblGrid>
      <w:tr w:rsidR="007A7B55" w:rsidRPr="0085052C" w:rsidTr="00EE5BF1">
        <w:trPr>
          <w:trHeight w:val="1440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Číslo položky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Požadované balení (objem v litrech)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Požadované spektrum účinnosti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Maximální expoziční doba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Předpokládaná spotřeba v litrech koncentrátu za 4 roky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1.1.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 – 6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9200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0,5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1280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1.2.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9770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1.3.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5 - 6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 xml:space="preserve">A(B)(V) 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 min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800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0,5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1000</w:t>
            </w:r>
          </w:p>
        </w:tc>
      </w:tr>
      <w:tr w:rsidR="007A7B55" w:rsidRPr="0085052C" w:rsidTr="00EE5BF1">
        <w:trPr>
          <w:trHeight w:val="255"/>
        </w:trPr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1.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.a.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5 - 6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A(B)T(V)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HDR: 30s; CHDR 3 min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6500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0,5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1800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1.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.b.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5 - 6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6500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0,5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1800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1.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</w:t>
            </w: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.a.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5 - 6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rotavirus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HDR: 30s; CHDR 1,5 min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2500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0,5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1000</w:t>
            </w:r>
          </w:p>
        </w:tc>
      </w:tr>
      <w:tr w:rsidR="007A7B55" w:rsidRPr="0085052C" w:rsidTr="00EE5BF1">
        <w:trPr>
          <w:trHeight w:val="255"/>
        </w:trPr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1.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</w:t>
            </w: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.b.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5 - 6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2500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0,5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1.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</w:t>
            </w: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.a.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5 - 6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ABT(V)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HDR: 30s; CHDR 1,5 min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2500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0,5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1000</w:t>
            </w:r>
          </w:p>
        </w:tc>
      </w:tr>
      <w:tr w:rsidR="007A7B55" w:rsidRPr="0085052C" w:rsidTr="00EE5BF1">
        <w:trPr>
          <w:trHeight w:val="255"/>
        </w:trPr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1.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</w:t>
            </w: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.b.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5 - 6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2500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0,5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1000</w:t>
            </w:r>
          </w:p>
        </w:tc>
      </w:tr>
    </w:tbl>
    <w:p w:rsidR="007A7B55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</w:p>
    <w:p w:rsidR="007A7B55" w:rsidRPr="00003268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  <w:r w:rsidRPr="00003268">
        <w:rPr>
          <w:rFonts w:asciiTheme="minorHAnsi" w:hAnsiTheme="minorHAnsi" w:cs="Arial"/>
          <w:sz w:val="18"/>
          <w:szCs w:val="18"/>
        </w:rPr>
        <w:tab/>
      </w:r>
      <w:r w:rsidRPr="00003268">
        <w:rPr>
          <w:rFonts w:asciiTheme="minorHAnsi" w:hAnsiTheme="minorHAnsi" w:cs="Arial"/>
          <w:sz w:val="18"/>
          <w:szCs w:val="18"/>
        </w:rPr>
        <w:tab/>
      </w:r>
      <w:r w:rsidRPr="00003268">
        <w:rPr>
          <w:rFonts w:asciiTheme="minorHAnsi" w:hAnsiTheme="minorHAnsi" w:cs="Arial"/>
          <w:sz w:val="18"/>
          <w:szCs w:val="18"/>
        </w:rPr>
        <w:tab/>
      </w:r>
      <w:r w:rsidRPr="00003268">
        <w:rPr>
          <w:rFonts w:asciiTheme="minorHAnsi" w:hAnsiTheme="minorHAnsi" w:cs="Arial"/>
          <w:sz w:val="18"/>
          <w:szCs w:val="18"/>
        </w:rPr>
        <w:tab/>
      </w:r>
      <w:r w:rsidRPr="00003268">
        <w:rPr>
          <w:rFonts w:asciiTheme="minorHAnsi" w:hAnsiTheme="minorHAnsi" w:cs="Arial"/>
          <w:sz w:val="18"/>
          <w:szCs w:val="18"/>
        </w:rPr>
        <w:tab/>
      </w:r>
      <w:r w:rsidRPr="00003268">
        <w:rPr>
          <w:rFonts w:asciiTheme="minorHAnsi" w:hAnsiTheme="minorHAnsi" w:cs="Arial"/>
          <w:sz w:val="18"/>
          <w:szCs w:val="18"/>
        </w:rPr>
        <w:tab/>
      </w:r>
    </w:p>
    <w:p w:rsidR="007A7B55" w:rsidRPr="008A3469" w:rsidRDefault="007A7B55" w:rsidP="007A7B55">
      <w:pPr>
        <w:suppressAutoHyphens w:val="0"/>
        <w:jc w:val="both"/>
        <w:rPr>
          <w:rFonts w:asciiTheme="minorHAnsi" w:hAnsiTheme="minorHAnsi" w:cs="Arial"/>
          <w:b/>
          <w:sz w:val="18"/>
          <w:szCs w:val="18"/>
        </w:rPr>
      </w:pPr>
      <w:r w:rsidRPr="008A3469">
        <w:rPr>
          <w:rFonts w:asciiTheme="minorHAnsi" w:hAnsiTheme="minorHAnsi" w:cs="Arial"/>
          <w:b/>
          <w:sz w:val="18"/>
          <w:szCs w:val="18"/>
        </w:rPr>
        <w:t xml:space="preserve">V rámci dodávek </w:t>
      </w:r>
      <w:r>
        <w:rPr>
          <w:rFonts w:asciiTheme="minorHAnsi" w:hAnsiTheme="minorHAnsi" w:cs="Arial"/>
          <w:b/>
          <w:sz w:val="18"/>
          <w:szCs w:val="18"/>
        </w:rPr>
        <w:t xml:space="preserve">dezinfekčních přípravků </w:t>
      </w:r>
      <w:r w:rsidRPr="008A3469">
        <w:rPr>
          <w:rFonts w:asciiTheme="minorHAnsi" w:hAnsiTheme="minorHAnsi" w:cs="Arial"/>
          <w:b/>
          <w:sz w:val="18"/>
          <w:szCs w:val="18"/>
        </w:rPr>
        <w:t xml:space="preserve">bude zajištěno </w:t>
      </w:r>
      <w:r>
        <w:rPr>
          <w:rFonts w:asciiTheme="minorHAnsi" w:hAnsiTheme="minorHAnsi" w:cs="Arial"/>
          <w:b/>
          <w:sz w:val="18"/>
          <w:szCs w:val="18"/>
        </w:rPr>
        <w:t xml:space="preserve">dodání </w:t>
      </w:r>
      <w:r w:rsidRPr="008A3469">
        <w:rPr>
          <w:rFonts w:asciiTheme="minorHAnsi" w:hAnsiTheme="minorHAnsi" w:cs="Arial"/>
          <w:b/>
          <w:sz w:val="18"/>
          <w:szCs w:val="18"/>
        </w:rPr>
        <w:t xml:space="preserve">níže uvedené množství dávkovačů a držáků </w:t>
      </w:r>
      <w:r w:rsidR="00767470">
        <w:rPr>
          <w:rFonts w:asciiTheme="minorHAnsi" w:hAnsiTheme="minorHAnsi" w:cs="Arial"/>
          <w:b/>
          <w:sz w:val="18"/>
          <w:szCs w:val="18"/>
        </w:rPr>
        <w:t>včetně montáže</w:t>
      </w:r>
      <w:r w:rsidR="00F41FBC">
        <w:rPr>
          <w:rFonts w:asciiTheme="minorHAnsi" w:hAnsiTheme="minorHAnsi" w:cs="Arial"/>
          <w:b/>
          <w:sz w:val="18"/>
          <w:szCs w:val="18"/>
        </w:rPr>
        <w:t>, instalace a nastavení</w:t>
      </w:r>
      <w:r w:rsidR="00767470">
        <w:rPr>
          <w:rFonts w:asciiTheme="minorHAnsi" w:hAnsiTheme="minorHAnsi" w:cs="Arial"/>
          <w:b/>
          <w:sz w:val="18"/>
          <w:szCs w:val="18"/>
        </w:rPr>
        <w:t xml:space="preserve"> </w:t>
      </w:r>
      <w:r w:rsidRPr="008A3469">
        <w:rPr>
          <w:rFonts w:asciiTheme="minorHAnsi" w:hAnsiTheme="minorHAnsi" w:cs="Arial"/>
          <w:b/>
          <w:sz w:val="18"/>
          <w:szCs w:val="18"/>
        </w:rPr>
        <w:t>1ks/1Kč.</w:t>
      </w:r>
      <w:r w:rsidR="00F41FBC">
        <w:rPr>
          <w:rFonts w:asciiTheme="minorHAnsi" w:hAnsiTheme="minorHAnsi" w:cs="Arial"/>
          <w:b/>
          <w:sz w:val="18"/>
          <w:szCs w:val="18"/>
        </w:rPr>
        <w:t xml:space="preserve"> </w:t>
      </w:r>
    </w:p>
    <w:p w:rsidR="007A7B55" w:rsidRPr="00003268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</w:p>
    <w:tbl>
      <w:tblPr>
        <w:tblW w:w="9087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827"/>
        <w:gridCol w:w="1701"/>
        <w:gridCol w:w="1559"/>
      </w:tblGrid>
      <w:tr w:rsidR="007A7B55" w:rsidRPr="003A7449" w:rsidTr="00EE5BF1">
        <w:trPr>
          <w:trHeight w:val="495"/>
        </w:trPr>
        <w:tc>
          <w:tcPr>
            <w:tcW w:w="5827" w:type="dxa"/>
            <w:shd w:val="clear" w:color="auto" w:fill="auto"/>
            <w:vAlign w:val="center"/>
            <w:hideMark/>
          </w:tcPr>
          <w:p w:rsidR="007A7B55" w:rsidRPr="003A7449" w:rsidRDefault="007A7B55" w:rsidP="00EE5BF1">
            <w:pPr>
              <w:suppressAutoHyphens w:val="0"/>
              <w:jc w:val="center"/>
              <w:rPr>
                <w:rFonts w:ascii="Calibri" w:hAnsi="Calibri"/>
                <w:b/>
                <w:bCs/>
                <w:sz w:val="18"/>
                <w:szCs w:val="18"/>
                <w:lang w:eastAsia="cs-CZ"/>
              </w:rPr>
            </w:pPr>
            <w:r w:rsidRPr="003A7449">
              <w:rPr>
                <w:rFonts w:ascii="Calibri" w:hAnsi="Calibri"/>
                <w:b/>
                <w:bCs/>
                <w:sz w:val="18"/>
                <w:szCs w:val="18"/>
                <w:lang w:eastAsia="cs-CZ"/>
              </w:rPr>
              <w:t>Název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7B55" w:rsidRPr="003A7449" w:rsidRDefault="007A7B55" w:rsidP="00EE5BF1">
            <w:pPr>
              <w:suppressAutoHyphens w:val="0"/>
              <w:jc w:val="center"/>
              <w:rPr>
                <w:rFonts w:ascii="Calibri" w:hAnsi="Calibri"/>
                <w:b/>
                <w:bCs/>
                <w:sz w:val="18"/>
                <w:szCs w:val="18"/>
                <w:lang w:eastAsia="cs-CZ"/>
              </w:rPr>
            </w:pPr>
            <w:r w:rsidRPr="003A7449">
              <w:rPr>
                <w:rFonts w:ascii="Calibri" w:hAnsi="Calibri"/>
                <w:b/>
                <w:bCs/>
                <w:sz w:val="18"/>
                <w:szCs w:val="18"/>
                <w:lang w:eastAsia="cs-CZ"/>
              </w:rPr>
              <w:t>Měrná jednotka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7B55" w:rsidRPr="003A7449" w:rsidRDefault="007A7B55" w:rsidP="00EE5BF1">
            <w:pPr>
              <w:suppressAutoHyphens w:val="0"/>
              <w:jc w:val="center"/>
              <w:rPr>
                <w:rFonts w:ascii="Calibri" w:hAnsi="Calibri"/>
                <w:b/>
                <w:bCs/>
                <w:sz w:val="18"/>
                <w:szCs w:val="18"/>
                <w:lang w:eastAsia="cs-CZ"/>
              </w:rPr>
            </w:pPr>
            <w:r w:rsidRPr="003A7449">
              <w:rPr>
                <w:rFonts w:ascii="Calibri" w:hAnsi="Calibri"/>
                <w:b/>
                <w:bCs/>
                <w:sz w:val="18"/>
                <w:szCs w:val="18"/>
                <w:lang w:eastAsia="cs-CZ"/>
              </w:rPr>
              <w:t>Předpokládaná spotřeba ks/</w:t>
            </w:r>
            <w:r>
              <w:rPr>
                <w:rFonts w:ascii="Calibri" w:hAnsi="Calibri"/>
                <w:b/>
                <w:bCs/>
                <w:sz w:val="18"/>
                <w:szCs w:val="18"/>
                <w:lang w:eastAsia="cs-CZ"/>
              </w:rPr>
              <w:t>4</w:t>
            </w:r>
            <w:r w:rsidRPr="003A7449">
              <w:rPr>
                <w:rFonts w:ascii="Calibri" w:hAnsi="Calibri"/>
                <w:b/>
                <w:bCs/>
                <w:sz w:val="18"/>
                <w:szCs w:val="18"/>
                <w:lang w:eastAsia="cs-CZ"/>
              </w:rPr>
              <w:t>roky</w:t>
            </w:r>
          </w:p>
        </w:tc>
      </w:tr>
      <w:tr w:rsidR="007A7B55" w:rsidRPr="003A7449" w:rsidTr="00EE5BF1">
        <w:trPr>
          <w:trHeight w:val="270"/>
        </w:trPr>
        <w:tc>
          <w:tcPr>
            <w:tcW w:w="5827" w:type="dxa"/>
            <w:shd w:val="clear" w:color="auto" w:fill="auto"/>
            <w:vAlign w:val="center"/>
            <w:hideMark/>
          </w:tcPr>
          <w:p w:rsidR="007A7B55" w:rsidRPr="003A7449" w:rsidRDefault="007A7B55" w:rsidP="00EE5BF1">
            <w:pPr>
              <w:suppressAutoHyphens w:val="0"/>
              <w:jc w:val="center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3A7449">
              <w:rPr>
                <w:rFonts w:ascii="Calibri" w:hAnsi="Calibri"/>
                <w:sz w:val="18"/>
                <w:szCs w:val="18"/>
                <w:lang w:eastAsia="cs-CZ"/>
              </w:rPr>
              <w:t>Dávkovač nástěnný pro balení 500 ml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7B55" w:rsidRPr="003A7449" w:rsidRDefault="007A7B55" w:rsidP="00EE5BF1">
            <w:pPr>
              <w:suppressAutoHyphens w:val="0"/>
              <w:jc w:val="center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3A7449">
              <w:rPr>
                <w:rFonts w:ascii="Calibri" w:hAnsi="Calibri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7B55" w:rsidRPr="003A7449" w:rsidRDefault="00C815F9" w:rsidP="00EE5BF1">
            <w:pPr>
              <w:suppressAutoHyphens w:val="0"/>
              <w:jc w:val="center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2</w:t>
            </w:r>
            <w:r w:rsidR="007A7B55" w:rsidRPr="003A7449">
              <w:rPr>
                <w:rFonts w:ascii="Calibri" w:hAnsi="Calibri"/>
                <w:sz w:val="18"/>
                <w:szCs w:val="18"/>
                <w:lang w:eastAsia="cs-CZ"/>
              </w:rPr>
              <w:t>00</w:t>
            </w:r>
          </w:p>
        </w:tc>
      </w:tr>
      <w:tr w:rsidR="007A7B55" w:rsidRPr="003A7449" w:rsidTr="00EE5BF1">
        <w:trPr>
          <w:trHeight w:val="270"/>
        </w:trPr>
        <w:tc>
          <w:tcPr>
            <w:tcW w:w="5827" w:type="dxa"/>
            <w:shd w:val="clear" w:color="auto" w:fill="auto"/>
            <w:vAlign w:val="center"/>
            <w:hideMark/>
          </w:tcPr>
          <w:p w:rsidR="007A7B55" w:rsidRPr="003A7449" w:rsidRDefault="007A7B55" w:rsidP="00EE5BF1">
            <w:pPr>
              <w:suppressAutoHyphens w:val="0"/>
              <w:jc w:val="center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3A7449">
              <w:rPr>
                <w:rFonts w:ascii="Calibri" w:hAnsi="Calibri"/>
                <w:sz w:val="18"/>
                <w:szCs w:val="18"/>
                <w:lang w:eastAsia="cs-CZ"/>
              </w:rPr>
              <w:t>Držák nástěnný pro balení 500 ml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7B55" w:rsidRPr="003A7449" w:rsidRDefault="007A7B55" w:rsidP="00EE5BF1">
            <w:pPr>
              <w:suppressAutoHyphens w:val="0"/>
              <w:jc w:val="center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3A7449">
              <w:rPr>
                <w:rFonts w:ascii="Calibri" w:hAnsi="Calibri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7B55" w:rsidRPr="003A7449" w:rsidRDefault="00C815F9" w:rsidP="00EE5BF1">
            <w:pPr>
              <w:suppressAutoHyphens w:val="0"/>
              <w:jc w:val="center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14</w:t>
            </w:r>
            <w:r w:rsidR="007A7B55" w:rsidRPr="003A7449">
              <w:rPr>
                <w:rFonts w:ascii="Calibri" w:hAnsi="Calibri"/>
                <w:sz w:val="18"/>
                <w:szCs w:val="18"/>
                <w:lang w:eastAsia="cs-CZ"/>
              </w:rPr>
              <w:t>00</w:t>
            </w:r>
          </w:p>
        </w:tc>
      </w:tr>
      <w:tr w:rsidR="007A7B55" w:rsidRPr="003A7449" w:rsidTr="00EE5BF1">
        <w:trPr>
          <w:trHeight w:val="270"/>
        </w:trPr>
        <w:tc>
          <w:tcPr>
            <w:tcW w:w="5827" w:type="dxa"/>
            <w:shd w:val="clear" w:color="auto" w:fill="auto"/>
            <w:vAlign w:val="center"/>
            <w:hideMark/>
          </w:tcPr>
          <w:p w:rsidR="007A7B55" w:rsidRPr="003A7449" w:rsidRDefault="007A7B55" w:rsidP="00EE5BF1">
            <w:pPr>
              <w:suppressAutoHyphens w:val="0"/>
              <w:jc w:val="center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3A7449">
              <w:rPr>
                <w:rFonts w:ascii="Calibri" w:hAnsi="Calibri"/>
                <w:sz w:val="18"/>
                <w:szCs w:val="18"/>
                <w:lang w:eastAsia="cs-CZ"/>
              </w:rPr>
              <w:t>Dávkovací pumpa pro balení 500 ml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7B55" w:rsidRPr="003A7449" w:rsidRDefault="007A7B55" w:rsidP="00EE5BF1">
            <w:pPr>
              <w:suppressAutoHyphens w:val="0"/>
              <w:jc w:val="center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3A7449">
              <w:rPr>
                <w:rFonts w:ascii="Calibri" w:hAnsi="Calibri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7B55" w:rsidRPr="003A7449" w:rsidRDefault="00C815F9" w:rsidP="00EE5BF1">
            <w:pPr>
              <w:suppressAutoHyphens w:val="0"/>
              <w:jc w:val="center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5000</w:t>
            </w:r>
          </w:p>
        </w:tc>
      </w:tr>
      <w:tr w:rsidR="007A7B55" w:rsidRPr="003A7449" w:rsidTr="00EE5BF1">
        <w:trPr>
          <w:trHeight w:val="270"/>
        </w:trPr>
        <w:tc>
          <w:tcPr>
            <w:tcW w:w="5827" w:type="dxa"/>
            <w:shd w:val="clear" w:color="auto" w:fill="auto"/>
            <w:vAlign w:val="center"/>
            <w:hideMark/>
          </w:tcPr>
          <w:p w:rsidR="007A7B55" w:rsidRPr="003A7449" w:rsidRDefault="007A7B55" w:rsidP="00EE5BF1">
            <w:pPr>
              <w:suppressAutoHyphens w:val="0"/>
              <w:jc w:val="center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3A7449">
              <w:rPr>
                <w:rFonts w:ascii="Calibri" w:hAnsi="Calibri"/>
                <w:sz w:val="18"/>
                <w:szCs w:val="18"/>
                <w:lang w:eastAsia="cs-CZ"/>
              </w:rPr>
              <w:t>Dávkovací pumpa pro balení 1000 ml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7B55" w:rsidRPr="003A7449" w:rsidRDefault="007A7B55" w:rsidP="00EE5BF1">
            <w:pPr>
              <w:suppressAutoHyphens w:val="0"/>
              <w:jc w:val="center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3A7449">
              <w:rPr>
                <w:rFonts w:ascii="Calibri" w:hAnsi="Calibri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7B55" w:rsidRPr="003A7449" w:rsidRDefault="00C815F9" w:rsidP="00EE5BF1">
            <w:pPr>
              <w:suppressAutoHyphens w:val="0"/>
              <w:jc w:val="center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1400</w:t>
            </w:r>
          </w:p>
        </w:tc>
      </w:tr>
      <w:tr w:rsidR="007A7B55" w:rsidRPr="003A7449" w:rsidTr="00EE5BF1">
        <w:trPr>
          <w:trHeight w:val="270"/>
        </w:trPr>
        <w:tc>
          <w:tcPr>
            <w:tcW w:w="5827" w:type="dxa"/>
            <w:shd w:val="clear" w:color="auto" w:fill="auto"/>
            <w:vAlign w:val="center"/>
            <w:hideMark/>
          </w:tcPr>
          <w:p w:rsidR="007A7B55" w:rsidRPr="003A7449" w:rsidRDefault="007A7B55" w:rsidP="00EE5BF1">
            <w:pPr>
              <w:suppressAutoHyphens w:val="0"/>
              <w:jc w:val="center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3A7449">
              <w:rPr>
                <w:rFonts w:ascii="Calibri" w:hAnsi="Calibri"/>
                <w:sz w:val="18"/>
                <w:szCs w:val="18"/>
                <w:lang w:eastAsia="cs-CZ"/>
              </w:rPr>
              <w:t>Dávkovač pro pěnové mýdlo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A7B55" w:rsidRPr="003A7449" w:rsidRDefault="007A7B55" w:rsidP="00EE5BF1">
            <w:pPr>
              <w:suppressAutoHyphens w:val="0"/>
              <w:jc w:val="center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3A7449">
              <w:rPr>
                <w:rFonts w:ascii="Calibri" w:hAnsi="Calibri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7B55" w:rsidRPr="003A7449" w:rsidRDefault="00C815F9" w:rsidP="00EE5BF1">
            <w:pPr>
              <w:suppressAutoHyphens w:val="0"/>
              <w:jc w:val="center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4200</w:t>
            </w:r>
          </w:p>
        </w:tc>
      </w:tr>
    </w:tbl>
    <w:p w:rsidR="007A7B55" w:rsidRPr="00003268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  <w:r w:rsidRPr="00003268">
        <w:rPr>
          <w:rFonts w:asciiTheme="minorHAnsi" w:hAnsiTheme="minorHAnsi" w:cs="Arial"/>
          <w:sz w:val="18"/>
          <w:szCs w:val="18"/>
        </w:rPr>
        <w:tab/>
      </w:r>
      <w:r w:rsidRPr="00003268">
        <w:rPr>
          <w:rFonts w:asciiTheme="minorHAnsi" w:hAnsiTheme="minorHAnsi" w:cs="Arial"/>
          <w:sz w:val="18"/>
          <w:szCs w:val="18"/>
        </w:rPr>
        <w:tab/>
      </w:r>
      <w:r w:rsidRPr="00003268">
        <w:rPr>
          <w:rFonts w:asciiTheme="minorHAnsi" w:hAnsiTheme="minorHAnsi" w:cs="Arial"/>
          <w:sz w:val="18"/>
          <w:szCs w:val="18"/>
        </w:rPr>
        <w:tab/>
      </w:r>
      <w:r w:rsidRPr="00003268">
        <w:rPr>
          <w:rFonts w:asciiTheme="minorHAnsi" w:hAnsiTheme="minorHAnsi" w:cs="Arial"/>
          <w:sz w:val="18"/>
          <w:szCs w:val="18"/>
        </w:rPr>
        <w:tab/>
      </w:r>
      <w:r w:rsidRPr="00003268">
        <w:rPr>
          <w:rFonts w:asciiTheme="minorHAnsi" w:hAnsiTheme="minorHAnsi" w:cs="Arial"/>
          <w:sz w:val="18"/>
          <w:szCs w:val="18"/>
        </w:rPr>
        <w:tab/>
      </w:r>
      <w:r w:rsidRPr="00003268">
        <w:rPr>
          <w:rFonts w:asciiTheme="minorHAnsi" w:hAnsiTheme="minorHAnsi" w:cs="Arial"/>
          <w:sz w:val="18"/>
          <w:szCs w:val="18"/>
        </w:rPr>
        <w:tab/>
      </w:r>
      <w:r w:rsidRPr="00003268">
        <w:rPr>
          <w:rFonts w:asciiTheme="minorHAnsi" w:hAnsiTheme="minorHAnsi" w:cs="Arial"/>
          <w:sz w:val="18"/>
          <w:szCs w:val="18"/>
        </w:rPr>
        <w:tab/>
      </w:r>
      <w:r w:rsidRPr="00003268">
        <w:rPr>
          <w:rFonts w:asciiTheme="minorHAnsi" w:hAnsiTheme="minorHAnsi" w:cs="Arial"/>
          <w:sz w:val="18"/>
          <w:szCs w:val="18"/>
        </w:rPr>
        <w:tab/>
      </w:r>
      <w:r w:rsidRPr="00003268">
        <w:rPr>
          <w:rFonts w:asciiTheme="minorHAnsi" w:hAnsiTheme="minorHAnsi" w:cs="Arial"/>
          <w:sz w:val="18"/>
          <w:szCs w:val="18"/>
        </w:rPr>
        <w:tab/>
      </w:r>
    </w:p>
    <w:p w:rsidR="007A7B55" w:rsidRPr="00003268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</w:p>
    <w:p w:rsidR="007A7B55" w:rsidRPr="00003268" w:rsidRDefault="007A7B55" w:rsidP="007A7B55">
      <w:pPr>
        <w:suppressAutoHyphens w:val="0"/>
        <w:jc w:val="both"/>
        <w:rPr>
          <w:rFonts w:asciiTheme="minorHAnsi" w:hAnsiTheme="minorHAnsi"/>
          <w:b/>
          <w:bCs/>
          <w:color w:val="1F497D"/>
          <w:sz w:val="20"/>
        </w:rPr>
      </w:pPr>
    </w:p>
    <w:p w:rsidR="007A7B55" w:rsidRPr="00003268" w:rsidRDefault="007A7B55" w:rsidP="007A7B55">
      <w:pPr>
        <w:pStyle w:val="Nadpis3"/>
        <w:ind w:left="0" w:firstLine="0"/>
        <w:jc w:val="both"/>
        <w:rPr>
          <w:rFonts w:asciiTheme="minorHAnsi" w:hAnsiTheme="minorHAnsi"/>
        </w:rPr>
      </w:pPr>
      <w:bookmarkStart w:id="4" w:name="_Toc444767512"/>
      <w:r w:rsidRPr="00003268">
        <w:rPr>
          <w:rFonts w:asciiTheme="minorHAnsi" w:hAnsiTheme="minorHAnsi"/>
        </w:rPr>
        <w:t xml:space="preserve">Dezinfekční </w:t>
      </w:r>
      <w:r>
        <w:rPr>
          <w:rFonts w:asciiTheme="minorHAnsi" w:hAnsiTheme="minorHAnsi"/>
        </w:rPr>
        <w:t>přípravky</w:t>
      </w:r>
      <w:r w:rsidRPr="00003268">
        <w:rPr>
          <w:rFonts w:asciiTheme="minorHAnsi" w:hAnsiTheme="minorHAnsi"/>
        </w:rPr>
        <w:t xml:space="preserve"> na kůži</w:t>
      </w:r>
      <w:r>
        <w:rPr>
          <w:rFonts w:asciiTheme="minorHAnsi" w:hAnsiTheme="minorHAnsi"/>
        </w:rPr>
        <w:t xml:space="preserve"> a sliznice</w:t>
      </w:r>
      <w:r w:rsidRPr="00003268">
        <w:rPr>
          <w:rFonts w:asciiTheme="minorHAnsi" w:hAnsiTheme="minorHAnsi"/>
        </w:rPr>
        <w:t>.</w:t>
      </w:r>
      <w:bookmarkEnd w:id="4"/>
    </w:p>
    <w:p w:rsidR="007A7B55" w:rsidRPr="00003268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  <w:u w:val="single"/>
        </w:rPr>
      </w:pPr>
    </w:p>
    <w:p w:rsidR="007A7B55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Zadavatel požaduje d</w:t>
      </w:r>
      <w:r w:rsidRPr="00003268">
        <w:rPr>
          <w:rFonts w:asciiTheme="minorHAnsi" w:hAnsiTheme="minorHAnsi" w:cs="Arial"/>
          <w:sz w:val="18"/>
          <w:szCs w:val="18"/>
        </w:rPr>
        <w:t>ezinfekční přípravky</w:t>
      </w:r>
      <w:r>
        <w:rPr>
          <w:rFonts w:asciiTheme="minorHAnsi" w:hAnsiTheme="minorHAnsi" w:cs="Arial"/>
          <w:sz w:val="18"/>
          <w:szCs w:val="18"/>
        </w:rPr>
        <w:t>, které</w:t>
      </w:r>
      <w:r w:rsidRPr="00003268">
        <w:rPr>
          <w:rFonts w:asciiTheme="minorHAnsi" w:hAnsiTheme="minorHAnsi" w:cs="Arial"/>
          <w:sz w:val="18"/>
          <w:szCs w:val="18"/>
        </w:rPr>
        <w:t xml:space="preserve"> nesmí představovat riziko</w:t>
      </w:r>
      <w:r>
        <w:rPr>
          <w:rFonts w:asciiTheme="minorHAnsi" w:hAnsiTheme="minorHAnsi" w:cs="Arial"/>
          <w:sz w:val="18"/>
          <w:szCs w:val="18"/>
        </w:rPr>
        <w:t xml:space="preserve"> poškození</w:t>
      </w:r>
      <w:r w:rsidRPr="00003268">
        <w:rPr>
          <w:rFonts w:asciiTheme="minorHAnsi" w:hAnsiTheme="minorHAnsi" w:cs="Arial"/>
          <w:sz w:val="18"/>
          <w:szCs w:val="18"/>
        </w:rPr>
        <w:t xml:space="preserve"> oč</w:t>
      </w:r>
      <w:r>
        <w:rPr>
          <w:rFonts w:asciiTheme="minorHAnsi" w:hAnsiTheme="minorHAnsi" w:cs="Arial"/>
          <w:sz w:val="18"/>
          <w:szCs w:val="18"/>
        </w:rPr>
        <w:t>í z důvodu snížení rizik poškození personálu.</w:t>
      </w:r>
      <w:r w:rsidRPr="00003268">
        <w:rPr>
          <w:rFonts w:asciiTheme="minorHAnsi" w:hAnsiTheme="minorHAnsi" w:cs="Arial"/>
          <w:sz w:val="18"/>
          <w:szCs w:val="18"/>
        </w:rPr>
        <w:t xml:space="preserve"> </w:t>
      </w:r>
    </w:p>
    <w:p w:rsidR="007A7B55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Všechny položky (vyjma 2.5. a 2.7.)</w:t>
      </w:r>
      <w:r w:rsidRPr="00003268">
        <w:rPr>
          <w:rFonts w:asciiTheme="minorHAnsi" w:hAnsiTheme="minorHAnsi" w:cs="Arial"/>
          <w:sz w:val="18"/>
          <w:szCs w:val="18"/>
        </w:rPr>
        <w:t xml:space="preserve"> v této části, oznámených jako biocidní přípravek, doloží uchazeč test kožní snášenlivosti</w:t>
      </w:r>
      <w:r>
        <w:rPr>
          <w:rFonts w:asciiTheme="minorHAnsi" w:hAnsiTheme="minorHAnsi" w:cs="Arial"/>
          <w:sz w:val="18"/>
          <w:szCs w:val="18"/>
        </w:rPr>
        <w:t>, čestné prohlášení nebo závěr testu</w:t>
      </w:r>
      <w:r w:rsidRPr="00003268">
        <w:rPr>
          <w:rFonts w:asciiTheme="minorHAnsi" w:hAnsiTheme="minorHAnsi" w:cs="Arial"/>
          <w:sz w:val="18"/>
          <w:szCs w:val="18"/>
        </w:rPr>
        <w:t xml:space="preserve"> (v prosté kopii) prokazující, že přípravek není dráždivý ani senzibilizující, tj. dermatologické atesty podle metodiky ICDRG nebo srovnatelné (založené na opakovaném testování pod náplastí) nebo testy dráždivosti jako součást toxikologických testů, v českém jazyce, na vyžádání i originál.</w:t>
      </w:r>
    </w:p>
    <w:p w:rsidR="007A7B55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  <w:r w:rsidRPr="00D7322D">
        <w:rPr>
          <w:rFonts w:asciiTheme="minorHAnsi" w:hAnsiTheme="minorHAnsi" w:cs="Arial"/>
          <w:sz w:val="18"/>
          <w:szCs w:val="18"/>
        </w:rPr>
        <w:t>Nejsou připuštěny „universální produkty“ určené pro dezinfekci rukou a zároveň pro dezinfekci kůže před vpichem.</w:t>
      </w:r>
      <w:r w:rsidRPr="00D7322D">
        <w:rPr>
          <w:rFonts w:asciiTheme="minorHAnsi" w:hAnsiTheme="minorHAnsi" w:cs="Arial"/>
          <w:sz w:val="18"/>
          <w:szCs w:val="18"/>
        </w:rPr>
        <w:tab/>
      </w:r>
    </w:p>
    <w:p w:rsidR="007A7B55" w:rsidRPr="00D7322D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Požadavek na účinnou látku je minimální, další účinné látky jsou připuštěny, vyjma účinných látek</w:t>
      </w:r>
      <w:r w:rsidRPr="00D7322D">
        <w:rPr>
          <w:rFonts w:asciiTheme="minorHAnsi" w:hAnsiTheme="minorHAnsi" w:cs="Arial"/>
          <w:sz w:val="18"/>
          <w:szCs w:val="18"/>
        </w:rPr>
        <w:t xml:space="preserve"> bifenyl-2-ol</w:t>
      </w:r>
      <w:r>
        <w:rPr>
          <w:rFonts w:asciiTheme="minorHAnsi" w:hAnsiTheme="minorHAnsi" w:cs="Arial"/>
          <w:sz w:val="18"/>
          <w:szCs w:val="18"/>
        </w:rPr>
        <w:t>, triclosan a PMHB</w:t>
      </w:r>
      <w:r w:rsidRPr="00D7322D">
        <w:rPr>
          <w:rFonts w:asciiTheme="minorHAnsi" w:hAnsiTheme="minorHAnsi" w:cs="Arial"/>
          <w:sz w:val="18"/>
          <w:szCs w:val="18"/>
        </w:rPr>
        <w:t>.</w:t>
      </w:r>
    </w:p>
    <w:p w:rsidR="002B610A" w:rsidRDefault="002B610A" w:rsidP="007A7B55">
      <w:pPr>
        <w:suppressAutoHyphens w:val="0"/>
        <w:jc w:val="both"/>
        <w:rPr>
          <w:rFonts w:asciiTheme="minorHAnsi" w:hAnsiTheme="minorHAnsi" w:cs="Arial"/>
          <w:sz w:val="18"/>
          <w:szCs w:val="18"/>
          <w:u w:val="single"/>
        </w:rPr>
      </w:pPr>
    </w:p>
    <w:p w:rsidR="007A7B55" w:rsidRPr="00003268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003268">
        <w:rPr>
          <w:rFonts w:asciiTheme="minorHAnsi" w:hAnsiTheme="minorHAnsi" w:cs="Arial"/>
          <w:sz w:val="18"/>
          <w:szCs w:val="18"/>
          <w:u w:val="single"/>
        </w:rPr>
        <w:t xml:space="preserve">Požadované </w:t>
      </w:r>
      <w:r>
        <w:rPr>
          <w:rFonts w:asciiTheme="minorHAnsi" w:hAnsiTheme="minorHAnsi" w:cs="Arial"/>
          <w:sz w:val="18"/>
          <w:szCs w:val="18"/>
          <w:u w:val="single"/>
        </w:rPr>
        <w:t>přípravky</w:t>
      </w:r>
      <w:r w:rsidRPr="00003268">
        <w:rPr>
          <w:rFonts w:asciiTheme="minorHAnsi" w:hAnsiTheme="minorHAnsi" w:cs="Arial"/>
          <w:sz w:val="18"/>
          <w:szCs w:val="18"/>
          <w:u w:val="single"/>
        </w:rPr>
        <w:t>:</w:t>
      </w:r>
    </w:p>
    <w:p w:rsidR="007A7B55" w:rsidRPr="00B17070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color w:val="7030A0"/>
          <w:sz w:val="18"/>
          <w:szCs w:val="18"/>
        </w:rPr>
      </w:pPr>
      <w:r w:rsidRPr="00FF1321">
        <w:rPr>
          <w:rFonts w:asciiTheme="minorHAnsi" w:hAnsiTheme="minorHAnsi" w:cs="Arial"/>
          <w:b/>
          <w:sz w:val="18"/>
          <w:szCs w:val="18"/>
        </w:rPr>
        <w:t>Položka 2.1.:</w:t>
      </w:r>
      <w:r w:rsidRPr="00003268">
        <w:rPr>
          <w:rFonts w:asciiTheme="minorHAnsi" w:hAnsiTheme="minorHAnsi" w:cs="Arial"/>
          <w:sz w:val="18"/>
          <w:szCs w:val="18"/>
        </w:rPr>
        <w:t xml:space="preserve"> Bezbarvý alkoholový dezinfekční přípravek</w:t>
      </w:r>
      <w:r>
        <w:rPr>
          <w:rFonts w:asciiTheme="minorHAnsi" w:hAnsiTheme="minorHAnsi" w:cs="Arial"/>
          <w:sz w:val="18"/>
          <w:szCs w:val="18"/>
        </w:rPr>
        <w:t>,</w:t>
      </w:r>
      <w:r w:rsidRPr="00003268">
        <w:rPr>
          <w:rFonts w:asciiTheme="minorHAnsi" w:hAnsiTheme="minorHAnsi" w:cs="Arial"/>
          <w:sz w:val="18"/>
          <w:szCs w:val="18"/>
        </w:rPr>
        <w:t xml:space="preserve"> na </w:t>
      </w:r>
      <w:r>
        <w:rPr>
          <w:rFonts w:asciiTheme="minorHAnsi" w:hAnsiTheme="minorHAnsi" w:cs="Arial"/>
          <w:sz w:val="18"/>
          <w:szCs w:val="18"/>
        </w:rPr>
        <w:t>dezinfekci kůže před vpichem s působností na oblast s nízkým výskytem mazových žláz 15 sec.; s vysokým obsahem mazových žláz 10 min</w:t>
      </w:r>
      <w:r w:rsidRPr="00003268">
        <w:rPr>
          <w:rFonts w:asciiTheme="minorHAnsi" w:hAnsiTheme="minorHAnsi" w:cs="Arial"/>
          <w:sz w:val="18"/>
          <w:szCs w:val="18"/>
        </w:rPr>
        <w:t xml:space="preserve"> </w:t>
      </w:r>
    </w:p>
    <w:p w:rsidR="007A7B55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  <w:r w:rsidRPr="00FF1321">
        <w:rPr>
          <w:rFonts w:asciiTheme="minorHAnsi" w:hAnsiTheme="minorHAnsi" w:cs="Arial"/>
          <w:b/>
          <w:sz w:val="18"/>
          <w:szCs w:val="18"/>
        </w:rPr>
        <w:t>Položka 2.2.:</w:t>
      </w:r>
      <w:r w:rsidRPr="00003268">
        <w:rPr>
          <w:rFonts w:asciiTheme="minorHAnsi" w:hAnsiTheme="minorHAnsi" w:cs="Arial"/>
          <w:sz w:val="18"/>
          <w:szCs w:val="18"/>
        </w:rPr>
        <w:t xml:space="preserve"> </w:t>
      </w:r>
      <w:r>
        <w:rPr>
          <w:rFonts w:asciiTheme="minorHAnsi" w:hAnsiTheme="minorHAnsi" w:cs="Arial"/>
          <w:sz w:val="18"/>
          <w:szCs w:val="18"/>
        </w:rPr>
        <w:t>Tekutý a</w:t>
      </w:r>
      <w:r w:rsidRPr="00003268">
        <w:rPr>
          <w:rFonts w:asciiTheme="minorHAnsi" w:hAnsiTheme="minorHAnsi" w:cs="Arial"/>
          <w:sz w:val="18"/>
          <w:szCs w:val="18"/>
        </w:rPr>
        <w:t>lkoholový bezbarvý přípravek s obsahem chlorhexidinu (min. 2 %) pro dezinfekci kůže, s prodlouženým účinkem do 6 hodin.</w:t>
      </w:r>
      <w:r>
        <w:rPr>
          <w:rFonts w:asciiTheme="minorHAnsi" w:hAnsiTheme="minorHAnsi" w:cs="Arial"/>
          <w:sz w:val="18"/>
          <w:szCs w:val="18"/>
        </w:rPr>
        <w:t xml:space="preserve"> </w:t>
      </w:r>
    </w:p>
    <w:p w:rsidR="007A7B55" w:rsidRPr="0000326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  <w:r w:rsidRPr="00FF1321">
        <w:rPr>
          <w:rFonts w:asciiTheme="minorHAnsi" w:hAnsiTheme="minorHAnsi" w:cs="Arial"/>
          <w:b/>
          <w:sz w:val="18"/>
          <w:szCs w:val="18"/>
        </w:rPr>
        <w:t>Položka 2.3.:</w:t>
      </w:r>
      <w:r>
        <w:rPr>
          <w:rFonts w:asciiTheme="minorHAnsi" w:hAnsiTheme="minorHAnsi" w:cs="Arial"/>
          <w:sz w:val="18"/>
          <w:szCs w:val="18"/>
        </w:rPr>
        <w:t xml:space="preserve">  barvený alkoholový přípravek na dezinfekci kůže bez obsahu PVP-jódu, se schopností odmaštění pokožky; s působností na oblast s nízkým výskytem mazových žláz 15 sec.; s vysokým obsahem mazových žláz 10 min</w:t>
      </w:r>
      <w:r w:rsidRPr="00003268">
        <w:rPr>
          <w:rFonts w:asciiTheme="minorHAnsi" w:hAnsiTheme="minorHAnsi" w:cs="Arial"/>
          <w:sz w:val="18"/>
          <w:szCs w:val="18"/>
        </w:rPr>
        <w:t xml:space="preserve"> </w:t>
      </w:r>
    </w:p>
    <w:p w:rsidR="007A7B55" w:rsidRPr="0000326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  <w:r w:rsidRPr="00FF1321">
        <w:rPr>
          <w:rFonts w:asciiTheme="minorHAnsi" w:hAnsiTheme="minorHAnsi" w:cs="Arial"/>
          <w:b/>
          <w:sz w:val="18"/>
          <w:szCs w:val="18"/>
        </w:rPr>
        <w:t>Položka 2.4.:</w:t>
      </w:r>
      <w:r>
        <w:rPr>
          <w:rFonts w:asciiTheme="minorHAnsi" w:hAnsiTheme="minorHAnsi" w:cs="Arial"/>
          <w:sz w:val="18"/>
          <w:szCs w:val="18"/>
        </w:rPr>
        <w:t xml:space="preserve"> Tekutý alkoholový barvený</w:t>
      </w:r>
      <w:r w:rsidRPr="00003268">
        <w:rPr>
          <w:rFonts w:asciiTheme="minorHAnsi" w:hAnsiTheme="minorHAnsi" w:cs="Arial"/>
          <w:sz w:val="18"/>
          <w:szCs w:val="18"/>
        </w:rPr>
        <w:t xml:space="preserve"> přípravek s obsahem chlorhexidinu (min. 2 %) pro dezinfekci kůže, s</w:t>
      </w:r>
      <w:r>
        <w:rPr>
          <w:rFonts w:asciiTheme="minorHAnsi" w:hAnsiTheme="minorHAnsi" w:cs="Arial"/>
          <w:sz w:val="18"/>
          <w:szCs w:val="18"/>
        </w:rPr>
        <w:t xml:space="preserve"> prodlouženým účinkem </w:t>
      </w:r>
      <w:r w:rsidRPr="00D7322D">
        <w:rPr>
          <w:rFonts w:asciiTheme="minorHAnsi" w:hAnsiTheme="minorHAnsi" w:cs="Arial"/>
          <w:sz w:val="18"/>
          <w:szCs w:val="18"/>
        </w:rPr>
        <w:t>do 6 hod;</w:t>
      </w:r>
      <w:r>
        <w:rPr>
          <w:rFonts w:asciiTheme="minorHAnsi" w:hAnsiTheme="minorHAnsi" w:cs="Arial"/>
          <w:sz w:val="18"/>
          <w:szCs w:val="18"/>
        </w:rPr>
        <w:t xml:space="preserve"> s působností na oblast s vysokým výskytem mazových žláz 5 min</w:t>
      </w:r>
      <w:r w:rsidRPr="00003268">
        <w:rPr>
          <w:rFonts w:asciiTheme="minorHAnsi" w:hAnsiTheme="minorHAnsi" w:cs="Arial"/>
          <w:sz w:val="18"/>
          <w:szCs w:val="18"/>
        </w:rPr>
        <w:t>.</w:t>
      </w:r>
      <w:r>
        <w:rPr>
          <w:rFonts w:asciiTheme="minorHAnsi" w:hAnsiTheme="minorHAnsi" w:cs="Arial"/>
          <w:sz w:val="18"/>
          <w:szCs w:val="18"/>
        </w:rPr>
        <w:t xml:space="preserve"> </w:t>
      </w:r>
    </w:p>
    <w:p w:rsidR="007A7B55" w:rsidRPr="00003268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  <w:r w:rsidRPr="00FF1321">
        <w:rPr>
          <w:rFonts w:asciiTheme="minorHAnsi" w:hAnsiTheme="minorHAnsi" w:cs="Arial"/>
          <w:b/>
          <w:sz w:val="18"/>
          <w:szCs w:val="18"/>
        </w:rPr>
        <w:t>Položka 2.5.:</w:t>
      </w:r>
      <w:r w:rsidRPr="00003268">
        <w:rPr>
          <w:rFonts w:asciiTheme="minorHAnsi" w:hAnsiTheme="minorHAnsi" w:cs="Arial"/>
          <w:sz w:val="18"/>
          <w:szCs w:val="18"/>
        </w:rPr>
        <w:t xml:space="preserve">  Bezalkoholový dezinfekční </w:t>
      </w:r>
      <w:r>
        <w:rPr>
          <w:rFonts w:asciiTheme="minorHAnsi" w:hAnsiTheme="minorHAnsi" w:cs="Arial"/>
          <w:sz w:val="18"/>
          <w:szCs w:val="18"/>
        </w:rPr>
        <w:t>přípravek</w:t>
      </w:r>
      <w:r w:rsidRPr="00003268">
        <w:rPr>
          <w:rFonts w:asciiTheme="minorHAnsi" w:hAnsiTheme="minorHAnsi" w:cs="Arial"/>
          <w:sz w:val="18"/>
          <w:szCs w:val="18"/>
        </w:rPr>
        <w:t xml:space="preserve"> pro použití u nedonošenců, dětí do 6 měsíců věku, v případě alergií na jód a vhodné pro odbě</w:t>
      </w:r>
      <w:r>
        <w:rPr>
          <w:rFonts w:asciiTheme="minorHAnsi" w:hAnsiTheme="minorHAnsi" w:cs="Arial"/>
          <w:sz w:val="18"/>
          <w:szCs w:val="18"/>
        </w:rPr>
        <w:t xml:space="preserve">ry na potvrzení alkoholu v krvi, notifikován jako léčivo. </w:t>
      </w:r>
    </w:p>
    <w:p w:rsidR="007A7B55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color w:val="7030A0"/>
          <w:sz w:val="18"/>
          <w:szCs w:val="18"/>
        </w:rPr>
      </w:pPr>
      <w:r w:rsidRPr="00FF1321">
        <w:rPr>
          <w:rFonts w:asciiTheme="minorHAnsi" w:hAnsiTheme="minorHAnsi" w:cs="Arial"/>
          <w:b/>
          <w:sz w:val="18"/>
          <w:szCs w:val="18"/>
        </w:rPr>
        <w:t>Položka 2.6.:</w:t>
      </w:r>
      <w:r>
        <w:rPr>
          <w:rFonts w:asciiTheme="minorHAnsi" w:hAnsiTheme="minorHAnsi" w:cs="Arial"/>
          <w:sz w:val="18"/>
          <w:szCs w:val="18"/>
        </w:rPr>
        <w:t xml:space="preserve"> </w:t>
      </w:r>
      <w:r w:rsidRPr="00D7322D">
        <w:rPr>
          <w:rFonts w:asciiTheme="minorHAnsi" w:hAnsiTheme="minorHAnsi" w:cs="Arial"/>
          <w:sz w:val="18"/>
          <w:szCs w:val="18"/>
        </w:rPr>
        <w:t xml:space="preserve">roztok s nízkým obsahem alkoholu (do 15%) </w:t>
      </w:r>
      <w:r>
        <w:rPr>
          <w:rFonts w:asciiTheme="minorHAnsi" w:hAnsiTheme="minorHAnsi" w:cs="Arial"/>
          <w:sz w:val="18"/>
          <w:szCs w:val="18"/>
        </w:rPr>
        <w:t xml:space="preserve">k profylaktickému použití do dutiny ústní, hltanu a okolní pokožku pohlavních orgánů, jejich dezinfekci a před zaváděním cévek. S účinností proti bakteriím, kvasinkám, HCV, HIV. </w:t>
      </w:r>
    </w:p>
    <w:p w:rsidR="007A7B55" w:rsidRPr="00FA6065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color w:val="7030A0"/>
          <w:sz w:val="18"/>
          <w:szCs w:val="18"/>
          <w:highlight w:val="yellow"/>
        </w:rPr>
      </w:pPr>
      <w:r w:rsidRPr="00407B75">
        <w:rPr>
          <w:rFonts w:asciiTheme="minorHAnsi" w:hAnsiTheme="minorHAnsi" w:cs="Arial"/>
          <w:b/>
          <w:sz w:val="18"/>
          <w:szCs w:val="18"/>
        </w:rPr>
        <w:t>Položka 2.7.:</w:t>
      </w:r>
      <w:r>
        <w:rPr>
          <w:rFonts w:asciiTheme="minorHAnsi" w:hAnsiTheme="minorHAnsi" w:cs="Arial"/>
          <w:color w:val="7030A0"/>
          <w:sz w:val="18"/>
          <w:szCs w:val="18"/>
        </w:rPr>
        <w:t xml:space="preserve"> </w:t>
      </w:r>
      <w:r>
        <w:rPr>
          <w:rFonts w:asciiTheme="minorHAnsi" w:hAnsiTheme="minorHAnsi" w:cs="Arial"/>
          <w:sz w:val="18"/>
          <w:szCs w:val="18"/>
        </w:rPr>
        <w:t>bezalkoholový dezinfekční přípravek</w:t>
      </w:r>
      <w:r w:rsidRPr="00FA6065">
        <w:t xml:space="preserve"> </w:t>
      </w:r>
      <w:r w:rsidRPr="00FA6065">
        <w:rPr>
          <w:rFonts w:asciiTheme="minorHAnsi" w:hAnsiTheme="minorHAnsi" w:cs="Arial"/>
          <w:sz w:val="18"/>
          <w:szCs w:val="18"/>
        </w:rPr>
        <w:t>k dezinfekci kůže, sliznic a výplachů ran, na bázi PVP-jódu (bez alkoholu). S účinností A</w:t>
      </w:r>
      <w:r>
        <w:rPr>
          <w:rFonts w:asciiTheme="minorHAnsi" w:hAnsiTheme="minorHAnsi" w:cs="Arial"/>
          <w:sz w:val="18"/>
          <w:szCs w:val="18"/>
        </w:rPr>
        <w:t>(B)(V)</w:t>
      </w:r>
      <w:r w:rsidRPr="00FA6065">
        <w:rPr>
          <w:rFonts w:asciiTheme="minorHAnsi" w:hAnsiTheme="minorHAnsi" w:cs="Arial"/>
          <w:sz w:val="18"/>
          <w:szCs w:val="18"/>
        </w:rPr>
        <w:t xml:space="preserve"> do 1</w:t>
      </w:r>
      <w:r>
        <w:rPr>
          <w:rFonts w:asciiTheme="minorHAnsi" w:hAnsiTheme="minorHAnsi" w:cs="Arial"/>
          <w:sz w:val="18"/>
          <w:szCs w:val="18"/>
        </w:rPr>
        <w:t>0</w:t>
      </w:r>
      <w:r w:rsidRPr="00FA6065">
        <w:rPr>
          <w:rFonts w:asciiTheme="minorHAnsi" w:hAnsiTheme="minorHAnsi" w:cs="Arial"/>
          <w:sz w:val="18"/>
          <w:szCs w:val="18"/>
        </w:rPr>
        <w:t xml:space="preserve"> min</w:t>
      </w:r>
      <w:r>
        <w:rPr>
          <w:rFonts w:asciiTheme="minorHAnsi" w:hAnsiTheme="minorHAnsi" w:cs="Arial"/>
          <w:sz w:val="18"/>
          <w:szCs w:val="18"/>
        </w:rPr>
        <w:t>, notifikován jako léčivo</w:t>
      </w:r>
      <w:r w:rsidRPr="00FA6065">
        <w:rPr>
          <w:rFonts w:asciiTheme="minorHAnsi" w:hAnsiTheme="minorHAnsi" w:cs="Arial"/>
          <w:sz w:val="18"/>
          <w:szCs w:val="18"/>
        </w:rPr>
        <w:t>.</w:t>
      </w:r>
    </w:p>
    <w:p w:rsidR="007A7B55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</w:p>
    <w:tbl>
      <w:tblPr>
        <w:tblW w:w="9100" w:type="dxa"/>
        <w:tblCellMar>
          <w:left w:w="70" w:type="dxa"/>
          <w:right w:w="70" w:type="dxa"/>
        </w:tblCellMar>
        <w:tblLook w:val="04A0"/>
      </w:tblPr>
      <w:tblGrid>
        <w:gridCol w:w="1820"/>
        <w:gridCol w:w="1820"/>
        <w:gridCol w:w="1820"/>
        <w:gridCol w:w="1820"/>
        <w:gridCol w:w="1820"/>
      </w:tblGrid>
      <w:tr w:rsidR="007A7B55" w:rsidRPr="0085052C" w:rsidTr="00EE5BF1">
        <w:trPr>
          <w:trHeight w:val="1440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Číslo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Požadované balení (objem v litrech)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Požadované spektrum účinnosti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Maximální expoziční doba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Předpokládaná spotřeba v litrech koncentrátu za 4 roky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2.1.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5 - 6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A(B)(V)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30 sec.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6 800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0,5-1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1200</w:t>
            </w:r>
          </w:p>
        </w:tc>
      </w:tr>
      <w:tr w:rsidR="007A7B55" w:rsidRPr="0085052C" w:rsidTr="00EE5BF1">
        <w:trPr>
          <w:trHeight w:val="480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0,2 -0,35 s rozstřikovačem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5 200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2.2.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0,1 - 0,3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A(B)T(V)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30 sec.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0,5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800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2.3.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5 - 6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A(B)T(V)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30 sec.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4 400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6 400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2.4.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0,1 - 0,2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A(B)(V)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30 sec.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200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2.5.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0,25 až 0,5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(B)(V)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2</w:t>
            </w: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 xml:space="preserve"> min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140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180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2.6.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0,4 – 0,6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(V)+HCV,HIV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 min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4 000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2.7.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A(B)(V)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10 min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300</w:t>
            </w:r>
          </w:p>
        </w:tc>
      </w:tr>
    </w:tbl>
    <w:p w:rsidR="007A7B55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</w:p>
    <w:p w:rsidR="007A7B55" w:rsidRPr="00CB7C27" w:rsidRDefault="007A7B55" w:rsidP="007A7B55">
      <w:pPr>
        <w:suppressAutoHyphens w:val="0"/>
        <w:spacing w:after="80"/>
        <w:jc w:val="both"/>
        <w:rPr>
          <w:rFonts w:asciiTheme="minorHAnsi" w:hAnsiTheme="minorHAnsi" w:cs="Arial"/>
          <w:sz w:val="18"/>
          <w:szCs w:val="18"/>
        </w:rPr>
      </w:pPr>
    </w:p>
    <w:p w:rsidR="007A7B55" w:rsidRPr="00003268" w:rsidRDefault="007A7B55" w:rsidP="007A7B55">
      <w:pPr>
        <w:pStyle w:val="Nadpis3"/>
        <w:ind w:left="0" w:firstLine="0"/>
        <w:rPr>
          <w:rFonts w:asciiTheme="minorHAnsi" w:hAnsiTheme="minorHAnsi"/>
        </w:rPr>
      </w:pPr>
      <w:bookmarkStart w:id="5" w:name="_Toc444767513"/>
      <w:r w:rsidRPr="00003268">
        <w:rPr>
          <w:rFonts w:asciiTheme="minorHAnsi" w:hAnsiTheme="minorHAnsi"/>
        </w:rPr>
        <w:t xml:space="preserve">Dezinfekční </w:t>
      </w:r>
      <w:r>
        <w:rPr>
          <w:rFonts w:asciiTheme="minorHAnsi" w:hAnsiTheme="minorHAnsi"/>
        </w:rPr>
        <w:t>přípravky</w:t>
      </w:r>
      <w:r w:rsidRPr="00003268">
        <w:rPr>
          <w:rFonts w:asciiTheme="minorHAnsi" w:hAnsiTheme="minorHAnsi"/>
        </w:rPr>
        <w:t xml:space="preserve"> na nástroje, pomůcky z plastů, pryže, skla</w:t>
      </w:r>
      <w:bookmarkEnd w:id="5"/>
      <w:r w:rsidRPr="00003268">
        <w:rPr>
          <w:rFonts w:asciiTheme="minorHAnsi" w:hAnsiTheme="minorHAnsi"/>
        </w:rPr>
        <w:t xml:space="preserve"> </w:t>
      </w:r>
      <w:r w:rsidRPr="00003268">
        <w:rPr>
          <w:rFonts w:asciiTheme="minorHAnsi" w:hAnsiTheme="minorHAnsi"/>
        </w:rPr>
        <w:br/>
      </w:r>
    </w:p>
    <w:p w:rsidR="007A7B55" w:rsidRPr="00003268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003268">
        <w:rPr>
          <w:rFonts w:asciiTheme="minorHAnsi" w:hAnsiTheme="minorHAnsi" w:cs="Arial"/>
          <w:sz w:val="18"/>
          <w:szCs w:val="18"/>
          <w:u w:val="single"/>
        </w:rPr>
        <w:t xml:space="preserve">Požadované </w:t>
      </w:r>
      <w:r>
        <w:rPr>
          <w:rFonts w:asciiTheme="minorHAnsi" w:hAnsiTheme="minorHAnsi" w:cs="Arial"/>
          <w:sz w:val="18"/>
          <w:szCs w:val="18"/>
          <w:u w:val="single"/>
        </w:rPr>
        <w:t>přípravky</w:t>
      </w:r>
      <w:r w:rsidRPr="00003268">
        <w:rPr>
          <w:rFonts w:asciiTheme="minorHAnsi" w:hAnsiTheme="minorHAnsi" w:cs="Arial"/>
          <w:sz w:val="18"/>
          <w:szCs w:val="18"/>
          <w:u w:val="single"/>
        </w:rPr>
        <w:t>:</w:t>
      </w:r>
    </w:p>
    <w:p w:rsidR="007A7B55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Pět druhů</w:t>
      </w:r>
      <w:r w:rsidRPr="00003268">
        <w:rPr>
          <w:rFonts w:asciiTheme="minorHAnsi" w:hAnsiTheme="minorHAnsi" w:cs="Arial"/>
          <w:sz w:val="18"/>
          <w:szCs w:val="18"/>
        </w:rPr>
        <w:t xml:space="preserve"> dezinfekčních </w:t>
      </w:r>
      <w:r>
        <w:rPr>
          <w:rFonts w:asciiTheme="minorHAnsi" w:hAnsiTheme="minorHAnsi" w:cs="Arial"/>
          <w:sz w:val="18"/>
          <w:szCs w:val="18"/>
        </w:rPr>
        <w:t>přípravků</w:t>
      </w:r>
      <w:r w:rsidRPr="00003268">
        <w:rPr>
          <w:rFonts w:asciiTheme="minorHAnsi" w:hAnsiTheme="minorHAnsi" w:cs="Arial"/>
          <w:sz w:val="18"/>
          <w:szCs w:val="18"/>
        </w:rPr>
        <w:t xml:space="preserve"> s níže uvedeným spektrem účinnosti na nástroje, pomůcky z pryže, plastů a skla. (ruční postupy). Požadované </w:t>
      </w:r>
      <w:r>
        <w:rPr>
          <w:rFonts w:asciiTheme="minorHAnsi" w:hAnsiTheme="minorHAnsi" w:cs="Arial"/>
          <w:sz w:val="18"/>
          <w:szCs w:val="18"/>
        </w:rPr>
        <w:t>přípravky</w:t>
      </w:r>
      <w:r w:rsidRPr="00003268">
        <w:rPr>
          <w:rFonts w:asciiTheme="minorHAnsi" w:hAnsiTheme="minorHAnsi" w:cs="Arial"/>
          <w:sz w:val="18"/>
          <w:szCs w:val="18"/>
        </w:rPr>
        <w:t xml:space="preserve"> nejsou zamýšleny pro DSD a VSD.</w:t>
      </w:r>
      <w:r>
        <w:rPr>
          <w:rFonts w:asciiTheme="minorHAnsi" w:hAnsiTheme="minorHAnsi" w:cs="Arial"/>
          <w:sz w:val="18"/>
          <w:szCs w:val="18"/>
        </w:rPr>
        <w:t xml:space="preserve"> Zadavatel používá flexibilní endoskopy značky Olympus a Storz, z tohoto důvodu musejí být alespoň dva produkty vhodné k dekontaminaci těchto zdravotnických prostředků.</w:t>
      </w:r>
    </w:p>
    <w:p w:rsidR="007A7B55" w:rsidRPr="00003268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  <w:r w:rsidRPr="00003268">
        <w:rPr>
          <w:rFonts w:asciiTheme="minorHAnsi" w:hAnsiTheme="minorHAnsi" w:cs="Arial"/>
          <w:sz w:val="18"/>
          <w:szCs w:val="18"/>
        </w:rPr>
        <w:t>Přípravky musí být deklarovány jako zdravotnický prostředek</w:t>
      </w:r>
      <w:r>
        <w:rPr>
          <w:rFonts w:asciiTheme="minorHAnsi" w:hAnsiTheme="minorHAnsi" w:cs="Arial"/>
          <w:sz w:val="18"/>
          <w:szCs w:val="18"/>
        </w:rPr>
        <w:t xml:space="preserve"> tř. II. b. (vyjma položky 3.1. – zde II.a.)</w:t>
      </w:r>
      <w:r w:rsidRPr="00003268">
        <w:rPr>
          <w:rFonts w:asciiTheme="minorHAnsi" w:hAnsiTheme="minorHAnsi" w:cs="Arial"/>
          <w:sz w:val="18"/>
          <w:szCs w:val="18"/>
        </w:rPr>
        <w:t xml:space="preserve"> a opatřeny značkou shody podle zákona č. 268/2014 S</w:t>
      </w:r>
      <w:r>
        <w:rPr>
          <w:rFonts w:asciiTheme="minorHAnsi" w:hAnsiTheme="minorHAnsi" w:cs="Arial"/>
          <w:sz w:val="18"/>
          <w:szCs w:val="18"/>
        </w:rPr>
        <w:t>b</w:t>
      </w:r>
      <w:r w:rsidRPr="00003268">
        <w:rPr>
          <w:rFonts w:asciiTheme="minorHAnsi" w:hAnsiTheme="minorHAnsi" w:cs="Arial"/>
          <w:sz w:val="18"/>
          <w:szCs w:val="18"/>
        </w:rPr>
        <w:t xml:space="preserve">., o zdravotnických prostředcích. </w:t>
      </w:r>
    </w:p>
    <w:p w:rsidR="007A7B55" w:rsidRPr="00D7322D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Z důvodu minimalizace rizik poškození personálu, nesmí nabízené zdravotnické prostředky představovat </w:t>
      </w:r>
      <w:r w:rsidRPr="00D7322D">
        <w:rPr>
          <w:rFonts w:asciiTheme="minorHAnsi" w:hAnsiTheme="minorHAnsi" w:cs="Arial"/>
          <w:sz w:val="18"/>
          <w:szCs w:val="18"/>
        </w:rPr>
        <w:t>(ani potenciální) riziko karcinogenního, mutagenního účinku a toxicity pro reprodukci ani riziko poškození tělesných orgánů při práci s</w:t>
      </w:r>
      <w:r>
        <w:rPr>
          <w:rFonts w:asciiTheme="minorHAnsi" w:hAnsiTheme="minorHAnsi" w:cs="Arial"/>
          <w:sz w:val="18"/>
          <w:szCs w:val="18"/>
        </w:rPr>
        <w:t xml:space="preserve"> </w:t>
      </w:r>
      <w:r w:rsidRPr="00D7322D">
        <w:rPr>
          <w:rFonts w:asciiTheme="minorHAnsi" w:hAnsiTheme="minorHAnsi" w:cs="Arial"/>
          <w:sz w:val="18"/>
          <w:szCs w:val="18"/>
        </w:rPr>
        <w:t>přípravkem</w:t>
      </w:r>
      <w:r>
        <w:rPr>
          <w:rFonts w:asciiTheme="minorHAnsi" w:hAnsiTheme="minorHAnsi" w:cs="Arial"/>
          <w:sz w:val="18"/>
          <w:szCs w:val="18"/>
        </w:rPr>
        <w:t>.</w:t>
      </w:r>
    </w:p>
    <w:p w:rsidR="007A7B55" w:rsidRPr="00003268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</w:p>
    <w:p w:rsidR="007A7B55" w:rsidRDefault="007A7B55" w:rsidP="007A7B55">
      <w:pPr>
        <w:suppressAutoHyphens w:val="0"/>
        <w:jc w:val="both"/>
        <w:rPr>
          <w:rFonts w:asciiTheme="minorHAnsi" w:hAnsiTheme="minorHAnsi" w:cs="Arial"/>
          <w:color w:val="7030A0"/>
          <w:sz w:val="18"/>
          <w:szCs w:val="18"/>
        </w:rPr>
      </w:pPr>
      <w:r w:rsidRPr="00FF1321">
        <w:rPr>
          <w:rFonts w:asciiTheme="minorHAnsi" w:hAnsiTheme="minorHAnsi" w:cs="Arial"/>
          <w:b/>
          <w:sz w:val="18"/>
          <w:szCs w:val="18"/>
        </w:rPr>
        <w:t>Položka 3.1.:</w:t>
      </w:r>
      <w:r>
        <w:rPr>
          <w:rFonts w:asciiTheme="minorHAnsi" w:hAnsiTheme="minorHAnsi" w:cs="Arial"/>
          <w:sz w:val="18"/>
          <w:szCs w:val="18"/>
        </w:rPr>
        <w:t xml:space="preserve"> enzymatický detergent pro předčištění nástrojů a pomůcek včetně flexibilních endoskopů. </w:t>
      </w:r>
    </w:p>
    <w:p w:rsidR="007A7B55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  <w:r w:rsidRPr="00FF1321">
        <w:rPr>
          <w:rFonts w:asciiTheme="minorHAnsi" w:hAnsiTheme="minorHAnsi" w:cs="Arial"/>
          <w:b/>
          <w:sz w:val="18"/>
          <w:szCs w:val="18"/>
        </w:rPr>
        <w:lastRenderedPageBreak/>
        <w:t>Položka 3.2.:</w:t>
      </w:r>
      <w:r>
        <w:rPr>
          <w:rFonts w:asciiTheme="minorHAnsi" w:hAnsiTheme="minorHAnsi" w:cs="Arial"/>
          <w:sz w:val="18"/>
          <w:szCs w:val="18"/>
        </w:rPr>
        <w:t xml:space="preserve"> tekutý dezinfekční přípravek na bázi  KAS s vynikající materiálovou kompatibilitou s vysokou čistící schopností. V praktickém balení umožňující lehkou manipulaci. Požadovaná účinnost A(B)(V) do 15min. </w:t>
      </w:r>
    </w:p>
    <w:p w:rsidR="007A7B55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  <w:r w:rsidRPr="00FF1321">
        <w:rPr>
          <w:rFonts w:asciiTheme="minorHAnsi" w:hAnsiTheme="minorHAnsi" w:cs="Arial"/>
          <w:b/>
          <w:sz w:val="18"/>
          <w:szCs w:val="18"/>
        </w:rPr>
        <w:t>Položka 3.3.:</w:t>
      </w:r>
      <w:r>
        <w:rPr>
          <w:rFonts w:asciiTheme="minorHAnsi" w:hAnsiTheme="minorHAnsi" w:cs="Arial"/>
          <w:sz w:val="18"/>
          <w:szCs w:val="18"/>
        </w:rPr>
        <w:t xml:space="preserve"> tekutý dezinfekční přípravek na bázi aminu, bez obsahu aldehydu, kyseliny peroctové (i generované), KAS a fenolů s velmi dobrým čistícím účinkem, vhodný i do ultrazvukových myček. Požadovaná účinnost A(B)T(V) do 60 min; A(B)(V) do 15 min. </w:t>
      </w:r>
    </w:p>
    <w:p w:rsidR="007A7B55" w:rsidRPr="00361253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  <w:r w:rsidRPr="00FF1321">
        <w:rPr>
          <w:rFonts w:asciiTheme="minorHAnsi" w:hAnsiTheme="minorHAnsi" w:cs="Arial"/>
          <w:b/>
          <w:sz w:val="18"/>
          <w:szCs w:val="18"/>
        </w:rPr>
        <w:t>Položka 3.4.:</w:t>
      </w:r>
      <w:r>
        <w:rPr>
          <w:rFonts w:asciiTheme="minorHAnsi" w:hAnsiTheme="minorHAnsi" w:cs="Arial"/>
          <w:sz w:val="18"/>
          <w:szCs w:val="18"/>
        </w:rPr>
        <w:t xml:space="preserve"> tekutý dezinfekční přípravek na bázi KAS a aldehydu, bez obsahu kyseliny peroctové (i generované) a fenolů. S velmi dobrým čistícím účinkem, vhodný do ultrazvukových myček. Požadovaná účinnost  A(B)(V) do 60 min</w:t>
      </w:r>
      <w:r w:rsidR="00915E2E">
        <w:rPr>
          <w:rFonts w:asciiTheme="minorHAnsi" w:hAnsiTheme="minorHAnsi" w:cs="Arial"/>
          <w:sz w:val="18"/>
          <w:szCs w:val="18"/>
        </w:rPr>
        <w:t>.</w:t>
      </w:r>
    </w:p>
    <w:p w:rsidR="007A7B55" w:rsidRDefault="007A7B55" w:rsidP="007A7B55">
      <w:pPr>
        <w:suppressAutoHyphens w:val="0"/>
        <w:jc w:val="both"/>
        <w:rPr>
          <w:rFonts w:asciiTheme="minorHAnsi" w:hAnsiTheme="minorHAnsi" w:cs="Arial"/>
          <w:color w:val="7030A0"/>
          <w:sz w:val="18"/>
          <w:szCs w:val="18"/>
        </w:rPr>
      </w:pPr>
      <w:r w:rsidRPr="00FF1321">
        <w:rPr>
          <w:rFonts w:asciiTheme="minorHAnsi" w:hAnsiTheme="minorHAnsi" w:cs="Arial"/>
          <w:b/>
          <w:sz w:val="18"/>
          <w:szCs w:val="18"/>
        </w:rPr>
        <w:t>Položka 3.5.:</w:t>
      </w:r>
      <w:r>
        <w:rPr>
          <w:rFonts w:asciiTheme="minorHAnsi" w:hAnsiTheme="minorHAnsi" w:cs="Arial"/>
          <w:sz w:val="18"/>
          <w:szCs w:val="18"/>
        </w:rPr>
        <w:t xml:space="preserve"> práškový dezinfekční přípravek, určený </w:t>
      </w:r>
      <w:r w:rsidRPr="00D7322D">
        <w:rPr>
          <w:rFonts w:asciiTheme="minorHAnsi" w:hAnsiTheme="minorHAnsi" w:cs="Arial"/>
          <w:sz w:val="18"/>
          <w:szCs w:val="18"/>
        </w:rPr>
        <w:t xml:space="preserve">k dekontaminaci chirurgických nástrojů </w:t>
      </w:r>
      <w:r>
        <w:rPr>
          <w:rFonts w:asciiTheme="minorHAnsi" w:hAnsiTheme="minorHAnsi" w:cs="Arial"/>
          <w:sz w:val="18"/>
          <w:szCs w:val="18"/>
        </w:rPr>
        <w:t>na bázi peruhličitanu sodného. S účinností ABTM(V) do 30 min.</w:t>
      </w:r>
    </w:p>
    <w:p w:rsidR="007A7B55" w:rsidRDefault="007A7B55" w:rsidP="007A7B55">
      <w:pPr>
        <w:suppressAutoHyphens w:val="0"/>
        <w:jc w:val="both"/>
        <w:rPr>
          <w:rFonts w:asciiTheme="minorHAnsi" w:hAnsiTheme="minorHAnsi" w:cs="Arial"/>
          <w:color w:val="7030A0"/>
          <w:sz w:val="18"/>
          <w:szCs w:val="18"/>
        </w:rPr>
      </w:pPr>
    </w:p>
    <w:tbl>
      <w:tblPr>
        <w:tblW w:w="9100" w:type="dxa"/>
        <w:tblCellMar>
          <w:left w:w="70" w:type="dxa"/>
          <w:right w:w="70" w:type="dxa"/>
        </w:tblCellMar>
        <w:tblLook w:val="04A0"/>
      </w:tblPr>
      <w:tblGrid>
        <w:gridCol w:w="1820"/>
        <w:gridCol w:w="1820"/>
        <w:gridCol w:w="1820"/>
        <w:gridCol w:w="1820"/>
        <w:gridCol w:w="1820"/>
      </w:tblGrid>
      <w:tr w:rsidR="007A7B55" w:rsidRPr="0085052C" w:rsidTr="00EE5BF1">
        <w:trPr>
          <w:trHeight w:val="1440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Číslo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Požadované balení (objem v litrech)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Požadované spektrum účinnosti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Maximální expoziční doba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Předpokládaná spotřeba v litrech koncentrátu za 4 roky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3.1.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do 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 xml:space="preserve">15 min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130 000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3.2.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5 - 6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15</w:t>
            </w: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 xml:space="preserve"> min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A(B)(V)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440 000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3.3.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1 - 2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15 min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A(B)(V)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110 000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5 - 6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428 000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1 - 2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60 min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A(B)T(V)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54 000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5 - 6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212 000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3.4.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1 - 2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60 min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A(B)(V)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51 000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5 - 6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210 000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3.5.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1 - 2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30 min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ABTM(V)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20 000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7F01F2">
            <w:pPr>
              <w:pStyle w:val="Nadpis5"/>
              <w:rPr>
                <w:lang w:eastAsia="cs-CZ"/>
              </w:rPr>
            </w:pPr>
            <w:r w:rsidRPr="0085052C">
              <w:rPr>
                <w:lang w:eastAsia="cs-CZ"/>
              </w:rPr>
              <w:t>5 - 6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100 000</w:t>
            </w:r>
          </w:p>
        </w:tc>
      </w:tr>
    </w:tbl>
    <w:p w:rsidR="007A7B55" w:rsidRDefault="007A7B55" w:rsidP="007A7B55">
      <w:pPr>
        <w:suppressAutoHyphens w:val="0"/>
        <w:jc w:val="both"/>
        <w:rPr>
          <w:rFonts w:asciiTheme="minorHAnsi" w:hAnsiTheme="minorHAnsi" w:cs="Arial"/>
          <w:color w:val="7030A0"/>
          <w:sz w:val="18"/>
          <w:szCs w:val="18"/>
        </w:rPr>
      </w:pPr>
    </w:p>
    <w:p w:rsidR="007A7B55" w:rsidRPr="00003268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</w:p>
    <w:p w:rsidR="007A7B55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123966">
        <w:rPr>
          <w:rFonts w:asciiTheme="minorHAnsi" w:hAnsiTheme="minorHAnsi"/>
          <w:b/>
          <w:bCs/>
          <w:color w:val="1F497D"/>
          <w:sz w:val="20"/>
        </w:rPr>
        <w:t xml:space="preserve">Dezinfekční </w:t>
      </w:r>
      <w:r>
        <w:rPr>
          <w:rFonts w:asciiTheme="minorHAnsi" w:hAnsiTheme="minorHAnsi"/>
          <w:b/>
          <w:bCs/>
          <w:color w:val="1F497D"/>
          <w:sz w:val="20"/>
        </w:rPr>
        <w:t>přípravky</w:t>
      </w:r>
      <w:r w:rsidRPr="00123966">
        <w:rPr>
          <w:rFonts w:asciiTheme="minorHAnsi" w:hAnsiTheme="minorHAnsi"/>
          <w:b/>
          <w:bCs/>
          <w:color w:val="1F497D"/>
          <w:sz w:val="20"/>
        </w:rPr>
        <w:t xml:space="preserve"> určené pro druhý a vyšší stupeň dezinfekce</w:t>
      </w:r>
    </w:p>
    <w:p w:rsidR="007A7B55" w:rsidRPr="00003268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003268">
        <w:rPr>
          <w:rFonts w:asciiTheme="minorHAnsi" w:hAnsiTheme="minorHAnsi" w:cs="Arial"/>
          <w:sz w:val="18"/>
          <w:szCs w:val="18"/>
          <w:u w:val="single"/>
        </w:rPr>
        <w:t xml:space="preserve">Požadované </w:t>
      </w:r>
      <w:r>
        <w:rPr>
          <w:rFonts w:asciiTheme="minorHAnsi" w:hAnsiTheme="minorHAnsi" w:cs="Arial"/>
          <w:sz w:val="18"/>
          <w:szCs w:val="18"/>
          <w:u w:val="single"/>
        </w:rPr>
        <w:t>přípravky</w:t>
      </w:r>
      <w:r w:rsidRPr="00003268">
        <w:rPr>
          <w:rFonts w:asciiTheme="minorHAnsi" w:hAnsiTheme="minorHAnsi" w:cs="Arial"/>
          <w:sz w:val="18"/>
          <w:szCs w:val="18"/>
          <w:u w:val="single"/>
        </w:rPr>
        <w:t>:</w:t>
      </w:r>
    </w:p>
    <w:p w:rsidR="007A7B55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Požadované přípravky </w:t>
      </w:r>
      <w:r w:rsidRPr="00003268">
        <w:rPr>
          <w:rFonts w:asciiTheme="minorHAnsi" w:hAnsiTheme="minorHAnsi" w:cs="Arial"/>
          <w:sz w:val="18"/>
          <w:szCs w:val="18"/>
        </w:rPr>
        <w:t>jsou zamýšleny pro DSD a VSD</w:t>
      </w:r>
      <w:r>
        <w:rPr>
          <w:rFonts w:asciiTheme="minorHAnsi" w:hAnsiTheme="minorHAnsi" w:cs="Arial"/>
          <w:sz w:val="18"/>
          <w:szCs w:val="18"/>
        </w:rPr>
        <w:t>, které musí být vhodné k ošetření flexibilních endoskopů zn. Olympus, Pentax a Storz.</w:t>
      </w:r>
      <w:r w:rsidDel="00260418">
        <w:rPr>
          <w:rFonts w:asciiTheme="minorHAnsi" w:hAnsiTheme="minorHAnsi" w:cs="Arial"/>
          <w:sz w:val="18"/>
          <w:szCs w:val="18"/>
        </w:rPr>
        <w:t xml:space="preserve"> </w:t>
      </w:r>
      <w:r w:rsidRPr="00003268">
        <w:rPr>
          <w:rFonts w:asciiTheme="minorHAnsi" w:hAnsiTheme="minorHAnsi" w:cs="Arial"/>
          <w:sz w:val="18"/>
          <w:szCs w:val="18"/>
        </w:rPr>
        <w:t>Přípravky musí být deklarovány jako zdravotnický prostředek</w:t>
      </w:r>
      <w:r>
        <w:rPr>
          <w:rFonts w:asciiTheme="minorHAnsi" w:hAnsiTheme="minorHAnsi" w:cs="Arial"/>
          <w:sz w:val="18"/>
          <w:szCs w:val="18"/>
        </w:rPr>
        <w:t xml:space="preserve"> tř. II.b.</w:t>
      </w:r>
      <w:r w:rsidRPr="00003268">
        <w:rPr>
          <w:rFonts w:asciiTheme="minorHAnsi" w:hAnsiTheme="minorHAnsi" w:cs="Arial"/>
          <w:sz w:val="18"/>
          <w:szCs w:val="18"/>
        </w:rPr>
        <w:t xml:space="preserve"> a opatřeny značkou shody podle zákona č. 268/2014 S</w:t>
      </w:r>
      <w:r>
        <w:rPr>
          <w:rFonts w:asciiTheme="minorHAnsi" w:hAnsiTheme="minorHAnsi" w:cs="Arial"/>
          <w:sz w:val="18"/>
          <w:szCs w:val="18"/>
        </w:rPr>
        <w:t>b</w:t>
      </w:r>
      <w:r w:rsidRPr="00003268">
        <w:rPr>
          <w:rFonts w:asciiTheme="minorHAnsi" w:hAnsiTheme="minorHAnsi" w:cs="Arial"/>
          <w:sz w:val="18"/>
          <w:szCs w:val="18"/>
        </w:rPr>
        <w:t xml:space="preserve">., o zdravotnických prostředcích. </w:t>
      </w:r>
    </w:p>
    <w:p w:rsidR="007A7B55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Dezinfekční přípravky určené pro VSD a DSD nemusí být tetovány ve vyšší biologické zátěži.</w:t>
      </w:r>
    </w:p>
    <w:p w:rsidR="007A7B55" w:rsidRDefault="007A7B55" w:rsidP="007A7B55">
      <w:pPr>
        <w:suppressAutoHyphens w:val="0"/>
        <w:jc w:val="both"/>
        <w:rPr>
          <w:rFonts w:asciiTheme="minorHAnsi" w:hAnsiTheme="minorHAnsi" w:cs="Arial"/>
          <w:color w:val="7030A0"/>
          <w:sz w:val="18"/>
          <w:szCs w:val="18"/>
        </w:rPr>
      </w:pPr>
      <w:r w:rsidRPr="00FF1321">
        <w:rPr>
          <w:rFonts w:asciiTheme="minorHAnsi" w:hAnsiTheme="minorHAnsi" w:cs="Arial"/>
          <w:b/>
          <w:sz w:val="18"/>
          <w:szCs w:val="18"/>
        </w:rPr>
        <w:t>Položka 4.</w:t>
      </w:r>
      <w:r>
        <w:rPr>
          <w:rFonts w:asciiTheme="minorHAnsi" w:hAnsiTheme="minorHAnsi" w:cs="Arial"/>
          <w:b/>
          <w:sz w:val="18"/>
          <w:szCs w:val="18"/>
        </w:rPr>
        <w:t>1</w:t>
      </w:r>
      <w:r w:rsidRPr="00FF1321">
        <w:rPr>
          <w:rFonts w:asciiTheme="minorHAnsi" w:hAnsiTheme="minorHAnsi" w:cs="Arial"/>
          <w:b/>
          <w:sz w:val="18"/>
          <w:szCs w:val="18"/>
        </w:rPr>
        <w:t>.:</w:t>
      </w:r>
      <w:r>
        <w:rPr>
          <w:rFonts w:asciiTheme="minorHAnsi" w:hAnsiTheme="minorHAnsi" w:cs="Arial"/>
          <w:sz w:val="18"/>
          <w:szCs w:val="18"/>
        </w:rPr>
        <w:t xml:space="preserve"> práškový dezinfekční přípravek, určený pro druhý a vyšší stupeň dezinfekce na bázi peruhličitanu sodného . </w:t>
      </w:r>
      <w:r w:rsidRPr="009D0353">
        <w:rPr>
          <w:rFonts w:asciiTheme="minorHAnsi" w:hAnsiTheme="minorHAnsi" w:cs="Arial"/>
          <w:color w:val="7030A0"/>
          <w:sz w:val="18"/>
          <w:szCs w:val="18"/>
          <w:highlight w:val="yellow"/>
        </w:rPr>
        <w:t xml:space="preserve"> </w:t>
      </w:r>
    </w:p>
    <w:p w:rsidR="007A7B55" w:rsidRDefault="007A7B55" w:rsidP="007A7B55">
      <w:pPr>
        <w:suppressAutoHyphens w:val="0"/>
        <w:jc w:val="both"/>
        <w:rPr>
          <w:rFonts w:asciiTheme="minorHAnsi" w:hAnsiTheme="minorHAnsi" w:cs="Arial"/>
          <w:color w:val="7030A0"/>
          <w:sz w:val="18"/>
          <w:szCs w:val="18"/>
        </w:rPr>
      </w:pPr>
      <w:r w:rsidRPr="00FF1321">
        <w:rPr>
          <w:rFonts w:asciiTheme="minorHAnsi" w:hAnsiTheme="minorHAnsi" w:cs="Arial"/>
          <w:b/>
          <w:sz w:val="18"/>
          <w:szCs w:val="18"/>
        </w:rPr>
        <w:t>Položka 4.</w:t>
      </w:r>
      <w:r>
        <w:rPr>
          <w:rFonts w:asciiTheme="minorHAnsi" w:hAnsiTheme="minorHAnsi" w:cs="Arial"/>
          <w:b/>
          <w:sz w:val="18"/>
          <w:szCs w:val="18"/>
        </w:rPr>
        <w:t>2</w:t>
      </w:r>
      <w:r w:rsidRPr="00FF1321">
        <w:rPr>
          <w:rFonts w:asciiTheme="minorHAnsi" w:hAnsiTheme="minorHAnsi" w:cs="Arial"/>
          <w:b/>
          <w:sz w:val="18"/>
          <w:szCs w:val="18"/>
        </w:rPr>
        <w:t>.:</w:t>
      </w:r>
      <w:r w:rsidRPr="00EC5919">
        <w:rPr>
          <w:rFonts w:asciiTheme="minorHAnsi" w:hAnsiTheme="minorHAnsi" w:cs="Arial"/>
          <w:sz w:val="18"/>
          <w:szCs w:val="18"/>
        </w:rPr>
        <w:t xml:space="preserve"> </w:t>
      </w:r>
      <w:r>
        <w:rPr>
          <w:rFonts w:asciiTheme="minorHAnsi" w:hAnsiTheme="minorHAnsi" w:cs="Arial"/>
          <w:sz w:val="18"/>
          <w:szCs w:val="18"/>
        </w:rPr>
        <w:t xml:space="preserve">tekutý dezinfekční přípravek na bázi kyseliny peroctové vhodné pro vyšší stupeň dezinfekce; snadná manipulace. Požadovaná velikost u prostředku pro přímé použití 5 až 6l a u koncentrovaného přípravku 0,5 až 2l. </w:t>
      </w:r>
    </w:p>
    <w:tbl>
      <w:tblPr>
        <w:tblW w:w="9100" w:type="dxa"/>
        <w:tblCellMar>
          <w:left w:w="70" w:type="dxa"/>
          <w:right w:w="70" w:type="dxa"/>
        </w:tblCellMar>
        <w:tblLook w:val="04A0"/>
      </w:tblPr>
      <w:tblGrid>
        <w:gridCol w:w="1820"/>
        <w:gridCol w:w="1820"/>
        <w:gridCol w:w="1820"/>
        <w:gridCol w:w="1820"/>
        <w:gridCol w:w="1820"/>
      </w:tblGrid>
      <w:tr w:rsidR="007A7B55" w:rsidRPr="0085052C" w:rsidTr="00EE5BF1">
        <w:trPr>
          <w:trHeight w:val="1440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Číslo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Požadované balení (objem v litrech)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Požadované spektrum účinnosti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Maximální expoziční doba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Předpokládaná spotřeba v litrech koncentrátu za 4 roky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4.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1 - 2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60 min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ABTM(V)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26</w:t>
            </w: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 xml:space="preserve">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5 - 6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</w:t>
            </w: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0 000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1 - 2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15 min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ABCTMV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26</w:t>
            </w: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 xml:space="preserve">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5 - 6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11</w:t>
            </w: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0 000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4.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 – 6 nebo 0,5 - 2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15 min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ABCTV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3 000</w:t>
            </w:r>
          </w:p>
        </w:tc>
      </w:tr>
    </w:tbl>
    <w:p w:rsidR="007A7B55" w:rsidRPr="00673FB5" w:rsidRDefault="007A7B55" w:rsidP="007A7B55">
      <w:pPr>
        <w:jc w:val="both"/>
        <w:rPr>
          <w:rFonts w:asciiTheme="minorHAnsi" w:hAnsiTheme="minorHAnsi" w:cs="Arial"/>
          <w:sz w:val="18"/>
          <w:szCs w:val="18"/>
        </w:rPr>
      </w:pPr>
      <w:bookmarkStart w:id="6" w:name="_Toc444767514"/>
    </w:p>
    <w:p w:rsidR="007A7B55" w:rsidRPr="00003268" w:rsidRDefault="007A7B55" w:rsidP="007A7B55">
      <w:pPr>
        <w:pStyle w:val="Nadpis3"/>
        <w:ind w:left="0" w:firstLine="0"/>
        <w:jc w:val="both"/>
        <w:rPr>
          <w:rFonts w:asciiTheme="minorHAnsi" w:hAnsiTheme="minorHAnsi"/>
        </w:rPr>
      </w:pPr>
      <w:r w:rsidRPr="00003268">
        <w:rPr>
          <w:rFonts w:asciiTheme="minorHAnsi" w:hAnsiTheme="minorHAnsi"/>
        </w:rPr>
        <w:t xml:space="preserve">Dezinfekční </w:t>
      </w:r>
      <w:r>
        <w:rPr>
          <w:rFonts w:asciiTheme="minorHAnsi" w:hAnsiTheme="minorHAnsi"/>
        </w:rPr>
        <w:t>přípravky</w:t>
      </w:r>
      <w:r w:rsidRPr="00003268">
        <w:rPr>
          <w:rFonts w:asciiTheme="minorHAnsi" w:hAnsiTheme="minorHAnsi"/>
        </w:rPr>
        <w:t xml:space="preserve"> na plochy, povrchy a předměty</w:t>
      </w:r>
      <w:bookmarkEnd w:id="6"/>
    </w:p>
    <w:p w:rsidR="007A7B55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Z důvodu minimalizace rizik poškození personálu požaduje zadavatel dezinfekční přípravky, které nesmí představovat riziko (ani potenciální) ka</w:t>
      </w:r>
      <w:r w:rsidRPr="000931A6">
        <w:rPr>
          <w:rFonts w:asciiTheme="minorHAnsi" w:hAnsiTheme="minorHAnsi" w:cs="Arial"/>
          <w:sz w:val="18"/>
          <w:szCs w:val="18"/>
        </w:rPr>
        <w:t xml:space="preserve">rcinogenního, mutagenního účinku a toxicity pro reprodukci </w:t>
      </w:r>
      <w:r>
        <w:rPr>
          <w:rFonts w:asciiTheme="minorHAnsi" w:hAnsiTheme="minorHAnsi" w:cs="Arial"/>
          <w:sz w:val="18"/>
          <w:szCs w:val="18"/>
        </w:rPr>
        <w:t>pro personál při práci s přípravkem.</w:t>
      </w:r>
    </w:p>
    <w:p w:rsidR="007A7B55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Přípravky musí být deklarovány buď jako biocid nebo zdravotnický prostředek tř. II.a.</w:t>
      </w:r>
    </w:p>
    <w:p w:rsidR="007A7B55" w:rsidRPr="00003268" w:rsidRDefault="007A7B55" w:rsidP="007A7B55">
      <w:pPr>
        <w:jc w:val="both"/>
        <w:rPr>
          <w:rFonts w:asciiTheme="minorHAnsi" w:hAnsiTheme="minorHAnsi" w:cs="Arial"/>
          <w:sz w:val="18"/>
          <w:szCs w:val="18"/>
        </w:rPr>
      </w:pPr>
      <w:r w:rsidRPr="00003268">
        <w:rPr>
          <w:rFonts w:asciiTheme="minorHAnsi" w:hAnsiTheme="minorHAnsi" w:cs="Arial"/>
          <w:sz w:val="18"/>
          <w:szCs w:val="18"/>
        </w:rPr>
        <w:lastRenderedPageBreak/>
        <w:t xml:space="preserve">Součástí dodávky je bezplatná zápůjčka </w:t>
      </w:r>
      <w:r w:rsidRPr="00D7322D">
        <w:rPr>
          <w:rFonts w:asciiTheme="minorHAnsi" w:hAnsiTheme="minorHAnsi" w:cs="Arial"/>
          <w:sz w:val="18"/>
          <w:szCs w:val="18"/>
        </w:rPr>
        <w:t>1</w:t>
      </w:r>
      <w:r>
        <w:rPr>
          <w:rFonts w:asciiTheme="minorHAnsi" w:hAnsiTheme="minorHAnsi" w:cs="Arial"/>
          <w:sz w:val="18"/>
          <w:szCs w:val="18"/>
        </w:rPr>
        <w:t>5</w:t>
      </w:r>
      <w:r w:rsidRPr="00D7322D">
        <w:rPr>
          <w:rFonts w:asciiTheme="minorHAnsi" w:hAnsiTheme="minorHAnsi" w:cs="Arial"/>
          <w:sz w:val="18"/>
          <w:szCs w:val="18"/>
        </w:rPr>
        <w:t>0 ks dvoukomorových</w:t>
      </w:r>
      <w:r w:rsidRPr="00003268">
        <w:rPr>
          <w:rFonts w:asciiTheme="minorHAnsi" w:hAnsiTheme="minorHAnsi" w:cs="Arial"/>
          <w:sz w:val="18"/>
          <w:szCs w:val="18"/>
        </w:rPr>
        <w:t xml:space="preserve"> nástěnných směšovačů dezinfekce včetně bezplatné, pravidelně prováděné (minimálně 1x za 6 měsíců) kontroly, kalibrace a bezplatného servisu a oprav.</w:t>
      </w:r>
    </w:p>
    <w:p w:rsidR="007A7B55" w:rsidRPr="00003268" w:rsidRDefault="007A7B55" w:rsidP="007A7B55">
      <w:pPr>
        <w:ind w:left="1418" w:hanging="1418"/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003268">
        <w:rPr>
          <w:rFonts w:asciiTheme="minorHAnsi" w:hAnsiTheme="minorHAnsi" w:cs="Arial"/>
          <w:sz w:val="18"/>
          <w:szCs w:val="18"/>
          <w:u w:val="single"/>
        </w:rPr>
        <w:t xml:space="preserve">Požadované </w:t>
      </w:r>
      <w:r>
        <w:rPr>
          <w:rFonts w:asciiTheme="minorHAnsi" w:hAnsiTheme="minorHAnsi" w:cs="Arial"/>
          <w:sz w:val="18"/>
          <w:szCs w:val="18"/>
          <w:u w:val="single"/>
        </w:rPr>
        <w:t>přípravky:</w:t>
      </w:r>
      <w:r w:rsidRPr="00003268">
        <w:rPr>
          <w:rFonts w:asciiTheme="minorHAnsi" w:hAnsiTheme="minorHAnsi" w:cs="Arial"/>
          <w:sz w:val="18"/>
          <w:szCs w:val="18"/>
          <w:u w:val="single"/>
        </w:rPr>
        <w:t xml:space="preserve"> </w:t>
      </w:r>
    </w:p>
    <w:p w:rsidR="007A7B55" w:rsidRDefault="007A7B55" w:rsidP="007A7B55">
      <w:pPr>
        <w:jc w:val="both"/>
        <w:rPr>
          <w:rFonts w:asciiTheme="minorHAnsi" w:hAnsiTheme="minorHAnsi" w:cs="Arial"/>
          <w:color w:val="7030A0"/>
          <w:sz w:val="18"/>
          <w:szCs w:val="18"/>
        </w:rPr>
      </w:pPr>
      <w:r w:rsidRPr="00FF1321">
        <w:rPr>
          <w:rFonts w:asciiTheme="minorHAnsi" w:hAnsiTheme="minorHAnsi" w:cs="Arial"/>
          <w:b/>
          <w:sz w:val="18"/>
          <w:szCs w:val="18"/>
        </w:rPr>
        <w:t xml:space="preserve">Položka </w:t>
      </w:r>
      <w:r>
        <w:rPr>
          <w:rFonts w:asciiTheme="minorHAnsi" w:hAnsiTheme="minorHAnsi" w:cs="Arial"/>
          <w:b/>
          <w:sz w:val="18"/>
          <w:szCs w:val="18"/>
        </w:rPr>
        <w:t>5</w:t>
      </w:r>
      <w:r w:rsidRPr="00FF1321">
        <w:rPr>
          <w:rFonts w:asciiTheme="minorHAnsi" w:hAnsiTheme="minorHAnsi" w:cs="Arial"/>
          <w:b/>
          <w:sz w:val="18"/>
          <w:szCs w:val="18"/>
        </w:rPr>
        <w:t>.1.:</w:t>
      </w:r>
      <w:r>
        <w:rPr>
          <w:rFonts w:asciiTheme="minorHAnsi" w:hAnsiTheme="minorHAnsi" w:cs="Arial"/>
          <w:sz w:val="18"/>
          <w:szCs w:val="18"/>
        </w:rPr>
        <w:t xml:space="preserve"> tekutý koncentrovaný dezinfekční přípravek s hlavní účinnou látkou amin, bez obsahu aldehydu, kyseliny peroctové (i generované) s vysokou materiálovou kompatibilitou. Účinnost </w:t>
      </w:r>
      <w:r w:rsidRPr="00D7322D">
        <w:rPr>
          <w:rFonts w:asciiTheme="minorHAnsi" w:hAnsiTheme="minorHAnsi" w:cs="Arial"/>
          <w:sz w:val="18"/>
          <w:szCs w:val="18"/>
        </w:rPr>
        <w:t>A(B)</w:t>
      </w:r>
      <w:r>
        <w:rPr>
          <w:rFonts w:asciiTheme="minorHAnsi" w:hAnsiTheme="minorHAnsi" w:cs="Arial"/>
          <w:sz w:val="18"/>
          <w:szCs w:val="18"/>
        </w:rPr>
        <w:t>(</w:t>
      </w:r>
      <w:r w:rsidRPr="00D7322D">
        <w:rPr>
          <w:rFonts w:asciiTheme="minorHAnsi" w:hAnsiTheme="minorHAnsi" w:cs="Arial"/>
          <w:sz w:val="18"/>
          <w:szCs w:val="18"/>
        </w:rPr>
        <w:t>V</w:t>
      </w:r>
      <w:r>
        <w:rPr>
          <w:rFonts w:asciiTheme="minorHAnsi" w:hAnsiTheme="minorHAnsi" w:cs="Arial"/>
          <w:sz w:val="18"/>
          <w:szCs w:val="18"/>
        </w:rPr>
        <w:t>)</w:t>
      </w:r>
      <w:r w:rsidRPr="00D7322D">
        <w:rPr>
          <w:rFonts w:asciiTheme="minorHAnsi" w:hAnsiTheme="minorHAnsi" w:cs="Arial"/>
          <w:sz w:val="18"/>
          <w:szCs w:val="18"/>
        </w:rPr>
        <w:t xml:space="preserve"> </w:t>
      </w:r>
      <w:r>
        <w:rPr>
          <w:rFonts w:asciiTheme="minorHAnsi" w:hAnsiTheme="minorHAnsi" w:cs="Arial"/>
          <w:sz w:val="18"/>
          <w:szCs w:val="18"/>
        </w:rPr>
        <w:t xml:space="preserve"> do 30 min. a </w:t>
      </w:r>
      <w:r w:rsidRPr="0015621E">
        <w:rPr>
          <w:rFonts w:asciiTheme="minorHAnsi" w:hAnsiTheme="minorHAnsi" w:cs="Arial"/>
          <w:sz w:val="18"/>
          <w:szCs w:val="18"/>
        </w:rPr>
        <w:t>A(B)(V)</w:t>
      </w:r>
      <w:r>
        <w:rPr>
          <w:rFonts w:asciiTheme="minorHAnsi" w:hAnsiTheme="minorHAnsi" w:cs="Arial"/>
          <w:sz w:val="18"/>
          <w:szCs w:val="18"/>
        </w:rPr>
        <w:t xml:space="preserve"> do 15 min. </w:t>
      </w:r>
    </w:p>
    <w:p w:rsidR="007A7B55" w:rsidRDefault="007A7B55" w:rsidP="007A7B55">
      <w:pPr>
        <w:jc w:val="both"/>
        <w:rPr>
          <w:rFonts w:asciiTheme="minorHAnsi" w:hAnsiTheme="minorHAnsi" w:cs="Arial"/>
          <w:color w:val="7030A0"/>
          <w:sz w:val="18"/>
          <w:szCs w:val="18"/>
        </w:rPr>
      </w:pPr>
      <w:r w:rsidRPr="00FF1321">
        <w:rPr>
          <w:rFonts w:asciiTheme="minorHAnsi" w:hAnsiTheme="minorHAnsi" w:cs="Arial"/>
          <w:b/>
          <w:sz w:val="18"/>
          <w:szCs w:val="18"/>
        </w:rPr>
        <w:t xml:space="preserve">Položka </w:t>
      </w:r>
      <w:r>
        <w:rPr>
          <w:rFonts w:asciiTheme="minorHAnsi" w:hAnsiTheme="minorHAnsi" w:cs="Arial"/>
          <w:b/>
          <w:sz w:val="18"/>
          <w:szCs w:val="18"/>
        </w:rPr>
        <w:t>5</w:t>
      </w:r>
      <w:r w:rsidRPr="00FF1321">
        <w:rPr>
          <w:rFonts w:asciiTheme="minorHAnsi" w:hAnsiTheme="minorHAnsi" w:cs="Arial"/>
          <w:b/>
          <w:sz w:val="18"/>
          <w:szCs w:val="18"/>
        </w:rPr>
        <w:t>.2.:</w:t>
      </w:r>
      <w:r>
        <w:rPr>
          <w:rFonts w:asciiTheme="minorHAnsi" w:hAnsiTheme="minorHAnsi" w:cs="Arial"/>
          <w:sz w:val="18"/>
          <w:szCs w:val="18"/>
        </w:rPr>
        <w:t xml:space="preserve"> tekutý koncentrovaný dezinfekční přípravek s hlavní účinnou látkou KAS bez obsahu aldehydu a kyseliny peroctové (i generované) a vysokou materiálovou kompatibilitou. Účinnost A(B)(V) do 30 min a A(B)(V) do 15 min. S celkovou účinností na TBC a norovirus.  </w:t>
      </w:r>
    </w:p>
    <w:p w:rsidR="007A7B55" w:rsidRDefault="007A7B55" w:rsidP="007A7B55">
      <w:pPr>
        <w:jc w:val="both"/>
        <w:rPr>
          <w:rFonts w:asciiTheme="minorHAnsi" w:hAnsiTheme="minorHAnsi" w:cs="Arial"/>
          <w:color w:val="7030A0"/>
          <w:sz w:val="18"/>
          <w:szCs w:val="18"/>
        </w:rPr>
      </w:pPr>
      <w:r w:rsidRPr="00FF1321">
        <w:rPr>
          <w:rFonts w:asciiTheme="minorHAnsi" w:hAnsiTheme="minorHAnsi" w:cs="Arial"/>
          <w:b/>
          <w:sz w:val="18"/>
          <w:szCs w:val="18"/>
        </w:rPr>
        <w:t xml:space="preserve">Položka </w:t>
      </w:r>
      <w:r>
        <w:rPr>
          <w:rFonts w:asciiTheme="minorHAnsi" w:hAnsiTheme="minorHAnsi" w:cs="Arial"/>
          <w:b/>
          <w:sz w:val="18"/>
          <w:szCs w:val="18"/>
        </w:rPr>
        <w:t>5</w:t>
      </w:r>
      <w:r w:rsidRPr="00FF1321">
        <w:rPr>
          <w:rFonts w:asciiTheme="minorHAnsi" w:hAnsiTheme="minorHAnsi" w:cs="Arial"/>
          <w:b/>
          <w:sz w:val="18"/>
          <w:szCs w:val="18"/>
        </w:rPr>
        <w:t>.3.:</w:t>
      </w:r>
      <w:r>
        <w:rPr>
          <w:rFonts w:asciiTheme="minorHAnsi" w:hAnsiTheme="minorHAnsi" w:cs="Arial"/>
          <w:sz w:val="18"/>
          <w:szCs w:val="18"/>
        </w:rPr>
        <w:t xml:space="preserve"> tekutý koncentrovaný dezinfekční přípravek s hlavní účinnou látkou peroxid vodíku, bez obsahu aldehydu. Účinnost A(B)(V) do 15 min. </w:t>
      </w:r>
    </w:p>
    <w:p w:rsidR="00915E2E" w:rsidRDefault="007A7B55" w:rsidP="007A7B55">
      <w:pPr>
        <w:jc w:val="both"/>
        <w:rPr>
          <w:rFonts w:asciiTheme="minorHAnsi" w:hAnsiTheme="minorHAnsi" w:cs="Arial"/>
          <w:sz w:val="18"/>
          <w:szCs w:val="18"/>
        </w:rPr>
      </w:pPr>
      <w:r w:rsidRPr="00FF1321">
        <w:rPr>
          <w:rFonts w:asciiTheme="minorHAnsi" w:hAnsiTheme="minorHAnsi" w:cs="Arial"/>
          <w:b/>
          <w:sz w:val="18"/>
          <w:szCs w:val="18"/>
        </w:rPr>
        <w:t xml:space="preserve">Položka </w:t>
      </w:r>
      <w:r>
        <w:rPr>
          <w:rFonts w:asciiTheme="minorHAnsi" w:hAnsiTheme="minorHAnsi" w:cs="Arial"/>
          <w:b/>
          <w:sz w:val="18"/>
          <w:szCs w:val="18"/>
        </w:rPr>
        <w:t>5</w:t>
      </w:r>
      <w:r w:rsidRPr="00FF1321">
        <w:rPr>
          <w:rFonts w:asciiTheme="minorHAnsi" w:hAnsiTheme="minorHAnsi" w:cs="Arial"/>
          <w:b/>
          <w:sz w:val="18"/>
          <w:szCs w:val="18"/>
        </w:rPr>
        <w:t>.4.:</w:t>
      </w:r>
      <w:r>
        <w:rPr>
          <w:rFonts w:asciiTheme="minorHAnsi" w:hAnsiTheme="minorHAnsi" w:cs="Arial"/>
          <w:sz w:val="18"/>
          <w:szCs w:val="18"/>
        </w:rPr>
        <w:t xml:space="preserve"> tekutý koncentrovaný d</w:t>
      </w:r>
      <w:r w:rsidRPr="00003268">
        <w:rPr>
          <w:rFonts w:asciiTheme="minorHAnsi" w:hAnsiTheme="minorHAnsi" w:cs="Arial"/>
          <w:sz w:val="18"/>
          <w:szCs w:val="18"/>
        </w:rPr>
        <w:t xml:space="preserve">ezinfekční přípravek </w:t>
      </w:r>
      <w:r>
        <w:rPr>
          <w:rFonts w:asciiTheme="minorHAnsi" w:hAnsiTheme="minorHAnsi" w:cs="Arial"/>
          <w:sz w:val="18"/>
          <w:szCs w:val="18"/>
        </w:rPr>
        <w:t xml:space="preserve">s hlavní účinnou látkou aldehyd, </w:t>
      </w:r>
      <w:r w:rsidRPr="00003268">
        <w:rPr>
          <w:rFonts w:asciiTheme="minorHAnsi" w:hAnsiTheme="minorHAnsi" w:cs="Arial"/>
          <w:sz w:val="18"/>
          <w:szCs w:val="18"/>
        </w:rPr>
        <w:t>s rozšířenou účinností na Clostridium Difficile</w:t>
      </w:r>
      <w:r>
        <w:rPr>
          <w:rFonts w:asciiTheme="minorHAnsi" w:hAnsiTheme="minorHAnsi" w:cs="Arial"/>
          <w:sz w:val="18"/>
          <w:szCs w:val="18"/>
        </w:rPr>
        <w:t>. Účinnost A(B)(V) do 60 min; AB(V) do 30 min a AB(V) + Cl.diff. do 60 min.</w:t>
      </w:r>
    </w:p>
    <w:p w:rsidR="007A7B55" w:rsidRDefault="007A7B55" w:rsidP="007A7B55">
      <w:pPr>
        <w:jc w:val="both"/>
        <w:rPr>
          <w:rFonts w:asciiTheme="minorHAnsi" w:hAnsiTheme="minorHAnsi" w:cs="Arial"/>
          <w:color w:val="FF0000"/>
          <w:sz w:val="18"/>
          <w:szCs w:val="18"/>
        </w:rPr>
      </w:pPr>
      <w:r w:rsidRPr="00FF1321">
        <w:rPr>
          <w:rFonts w:asciiTheme="minorHAnsi" w:hAnsiTheme="minorHAnsi" w:cs="Arial"/>
          <w:b/>
          <w:sz w:val="18"/>
          <w:szCs w:val="18"/>
        </w:rPr>
        <w:t xml:space="preserve">Položka </w:t>
      </w:r>
      <w:r>
        <w:rPr>
          <w:rFonts w:asciiTheme="minorHAnsi" w:hAnsiTheme="minorHAnsi" w:cs="Arial"/>
          <w:b/>
          <w:sz w:val="18"/>
          <w:szCs w:val="18"/>
        </w:rPr>
        <w:t>5</w:t>
      </w:r>
      <w:r w:rsidRPr="00FF1321">
        <w:rPr>
          <w:rFonts w:asciiTheme="minorHAnsi" w:hAnsiTheme="minorHAnsi" w:cs="Arial"/>
          <w:b/>
          <w:sz w:val="18"/>
          <w:szCs w:val="18"/>
        </w:rPr>
        <w:t>.5.:</w:t>
      </w:r>
      <w:r>
        <w:rPr>
          <w:rFonts w:asciiTheme="minorHAnsi" w:hAnsiTheme="minorHAnsi" w:cs="Arial"/>
          <w:sz w:val="18"/>
          <w:szCs w:val="18"/>
        </w:rPr>
        <w:t xml:space="preserve">  systém vlhčených utěrek v roli o počtu 100ks s tolerancí 15%. Minimální plocha utěrky musí být 650cm</w:t>
      </w:r>
      <w:r w:rsidRPr="00A53876">
        <w:rPr>
          <w:rFonts w:asciiTheme="minorHAnsi" w:hAnsiTheme="minorHAnsi" w:cs="Arial"/>
          <w:sz w:val="18"/>
          <w:szCs w:val="18"/>
          <w:vertAlign w:val="superscript"/>
        </w:rPr>
        <w:t>2</w:t>
      </w:r>
      <w:r>
        <w:rPr>
          <w:rFonts w:asciiTheme="minorHAnsi" w:hAnsiTheme="minorHAnsi" w:cs="Arial"/>
          <w:sz w:val="18"/>
          <w:szCs w:val="18"/>
        </w:rPr>
        <w:t xml:space="preserve">. Materiál musí být PET nebo PES s minimální měrnou hmotností </w:t>
      </w:r>
      <w:r w:rsidRPr="00D7322D">
        <w:rPr>
          <w:rFonts w:asciiTheme="minorHAnsi" w:hAnsiTheme="minorHAnsi" w:cs="Arial"/>
          <w:sz w:val="18"/>
          <w:szCs w:val="18"/>
        </w:rPr>
        <w:t>40 až 60g/m</w:t>
      </w:r>
      <w:r w:rsidRPr="00D7322D">
        <w:rPr>
          <w:rFonts w:asciiTheme="minorHAnsi" w:hAnsiTheme="minorHAnsi" w:cs="Arial"/>
          <w:sz w:val="18"/>
          <w:szCs w:val="18"/>
          <w:vertAlign w:val="superscript"/>
        </w:rPr>
        <w:t>2</w:t>
      </w:r>
      <w:r w:rsidRPr="00D7322D">
        <w:rPr>
          <w:rFonts w:asciiTheme="minorHAnsi" w:hAnsiTheme="minorHAnsi" w:cs="Arial"/>
          <w:sz w:val="18"/>
          <w:szCs w:val="18"/>
        </w:rPr>
        <w:t xml:space="preserve">. Utěrky musí být netřepivé a nesmí se z nich uvolňovat žádná vlákna. Součástí balení každé role musí být polepový štítek. Požadovaná účinnost používané koncentrace A(V)/ </w:t>
      </w:r>
      <w:r>
        <w:rPr>
          <w:rFonts w:asciiTheme="minorHAnsi" w:hAnsiTheme="minorHAnsi" w:cs="Arial"/>
          <w:sz w:val="18"/>
          <w:szCs w:val="18"/>
        </w:rPr>
        <w:t>30</w:t>
      </w:r>
      <w:r w:rsidRPr="00D7322D">
        <w:rPr>
          <w:rFonts w:asciiTheme="minorHAnsi" w:hAnsiTheme="minorHAnsi" w:cs="Arial"/>
          <w:sz w:val="18"/>
          <w:szCs w:val="18"/>
        </w:rPr>
        <w:t xml:space="preserve"> min.</w:t>
      </w:r>
      <w:r>
        <w:rPr>
          <w:rFonts w:asciiTheme="minorHAnsi" w:hAnsiTheme="minorHAnsi" w:cs="Arial"/>
          <w:sz w:val="18"/>
          <w:szCs w:val="18"/>
        </w:rPr>
        <w:t>; při doložení stability dezinfekčního prostředku je nutná minimální účinnost A(V) po celou dobu (28dní)</w:t>
      </w:r>
      <w:r w:rsidRPr="00D7322D">
        <w:rPr>
          <w:rFonts w:asciiTheme="minorHAnsi" w:hAnsiTheme="minorHAnsi" w:cs="Arial"/>
          <w:sz w:val="18"/>
          <w:szCs w:val="18"/>
        </w:rPr>
        <w:t xml:space="preserve"> </w:t>
      </w:r>
      <w:r>
        <w:rPr>
          <w:rFonts w:asciiTheme="minorHAnsi" w:hAnsiTheme="minorHAnsi" w:cs="Arial"/>
          <w:sz w:val="18"/>
          <w:szCs w:val="18"/>
        </w:rPr>
        <w:t xml:space="preserve"> a to alespoň </w:t>
      </w:r>
      <w:r w:rsidRPr="00D7322D">
        <w:rPr>
          <w:rFonts w:asciiTheme="minorHAnsi" w:hAnsiTheme="minorHAnsi" w:cs="Arial"/>
          <w:sz w:val="18"/>
          <w:szCs w:val="18"/>
        </w:rPr>
        <w:t xml:space="preserve">se dvěma dezinfekčními </w:t>
      </w:r>
      <w:r>
        <w:rPr>
          <w:rFonts w:asciiTheme="minorHAnsi" w:hAnsiTheme="minorHAnsi" w:cs="Arial"/>
          <w:sz w:val="18"/>
          <w:szCs w:val="18"/>
        </w:rPr>
        <w:t>přípravky na plošnou dezinfekci z bodu 5.1. až 5</w:t>
      </w:r>
      <w:r w:rsidRPr="00D7322D">
        <w:rPr>
          <w:rFonts w:asciiTheme="minorHAnsi" w:hAnsiTheme="minorHAnsi" w:cs="Arial"/>
          <w:sz w:val="18"/>
          <w:szCs w:val="18"/>
        </w:rPr>
        <w:t>.4. Exspirace produktu v dóze po přípravě roztoku je požadována 28 dní, přičemž si účinnost</w:t>
      </w:r>
      <w:r>
        <w:rPr>
          <w:rFonts w:asciiTheme="minorHAnsi" w:hAnsiTheme="minorHAnsi" w:cs="Arial"/>
          <w:sz w:val="18"/>
          <w:szCs w:val="18"/>
        </w:rPr>
        <w:t xml:space="preserve"> A(V)</w:t>
      </w:r>
      <w:r w:rsidRPr="00D7322D">
        <w:rPr>
          <w:rFonts w:asciiTheme="minorHAnsi" w:hAnsiTheme="minorHAnsi" w:cs="Arial"/>
          <w:sz w:val="18"/>
          <w:szCs w:val="18"/>
        </w:rPr>
        <w:t xml:space="preserve"> musí </w:t>
      </w:r>
      <w:r>
        <w:rPr>
          <w:rFonts w:asciiTheme="minorHAnsi" w:hAnsiTheme="minorHAnsi" w:cs="Arial"/>
          <w:sz w:val="18"/>
          <w:szCs w:val="18"/>
        </w:rPr>
        <w:t xml:space="preserve">prokazatelně </w:t>
      </w:r>
      <w:r w:rsidRPr="00D7322D">
        <w:rPr>
          <w:rFonts w:asciiTheme="minorHAnsi" w:hAnsiTheme="minorHAnsi" w:cs="Arial"/>
          <w:sz w:val="18"/>
          <w:szCs w:val="18"/>
        </w:rPr>
        <w:t>udržet po celou dobu 28 dní, což je třeba dokázat po uplynutí doby exspirace při společném skladování s utěrkami v</w:t>
      </w:r>
      <w:r>
        <w:rPr>
          <w:rFonts w:asciiTheme="minorHAnsi" w:hAnsiTheme="minorHAnsi" w:cs="Arial"/>
          <w:sz w:val="18"/>
          <w:szCs w:val="18"/>
        </w:rPr>
        <w:t> </w:t>
      </w:r>
      <w:r w:rsidRPr="00D7322D">
        <w:rPr>
          <w:rFonts w:asciiTheme="minorHAnsi" w:hAnsiTheme="minorHAnsi" w:cs="Arial"/>
          <w:sz w:val="18"/>
          <w:szCs w:val="18"/>
        </w:rPr>
        <w:t>dóze</w:t>
      </w:r>
      <w:r>
        <w:rPr>
          <w:rFonts w:asciiTheme="minorHAnsi" w:hAnsiTheme="minorHAnsi" w:cs="Arial"/>
          <w:sz w:val="18"/>
          <w:szCs w:val="18"/>
        </w:rPr>
        <w:t>.</w:t>
      </w:r>
      <w:r w:rsidRPr="001B3B8A">
        <w:rPr>
          <w:rFonts w:asciiTheme="minorHAnsi" w:hAnsiTheme="minorHAnsi" w:cs="Arial"/>
          <w:color w:val="FF0000"/>
          <w:sz w:val="18"/>
          <w:szCs w:val="18"/>
        </w:rPr>
        <w:t xml:space="preserve">  </w:t>
      </w:r>
    </w:p>
    <w:p w:rsidR="007A7B55" w:rsidRPr="00003268" w:rsidRDefault="007A7B55" w:rsidP="007A7B55">
      <w:pPr>
        <w:jc w:val="both"/>
        <w:rPr>
          <w:rFonts w:asciiTheme="minorHAnsi" w:hAnsiTheme="minorHAnsi" w:cs="Arial"/>
          <w:sz w:val="18"/>
          <w:szCs w:val="18"/>
        </w:rPr>
      </w:pPr>
      <w:r w:rsidRPr="005D0348">
        <w:rPr>
          <w:rFonts w:asciiTheme="minorHAnsi" w:hAnsiTheme="minorHAnsi" w:cs="Arial"/>
          <w:b/>
          <w:sz w:val="18"/>
          <w:szCs w:val="18"/>
        </w:rPr>
        <w:t xml:space="preserve">Položka </w:t>
      </w:r>
      <w:r>
        <w:rPr>
          <w:rFonts w:asciiTheme="minorHAnsi" w:hAnsiTheme="minorHAnsi" w:cs="Arial"/>
          <w:b/>
          <w:sz w:val="18"/>
          <w:szCs w:val="18"/>
        </w:rPr>
        <w:t>5</w:t>
      </w:r>
      <w:r w:rsidRPr="005D0348">
        <w:rPr>
          <w:rFonts w:asciiTheme="minorHAnsi" w:hAnsiTheme="minorHAnsi" w:cs="Arial"/>
          <w:b/>
          <w:sz w:val="18"/>
          <w:szCs w:val="18"/>
        </w:rPr>
        <w:t>.5.1.:</w:t>
      </w:r>
      <w:r>
        <w:rPr>
          <w:rFonts w:asciiTheme="minorHAnsi" w:hAnsiTheme="minorHAnsi" w:cs="Arial"/>
          <w:sz w:val="18"/>
          <w:szCs w:val="18"/>
        </w:rPr>
        <w:t xml:space="preserve"> zásobník systému vlhčených utěrek kompatibilních s položkou 5.5.</w:t>
      </w:r>
    </w:p>
    <w:p w:rsidR="007A7B55" w:rsidRDefault="007A7B55" w:rsidP="007A7B55">
      <w:pPr>
        <w:jc w:val="both"/>
        <w:rPr>
          <w:rFonts w:asciiTheme="minorHAnsi" w:hAnsiTheme="minorHAnsi" w:cs="Arial"/>
          <w:sz w:val="18"/>
          <w:szCs w:val="18"/>
        </w:rPr>
      </w:pPr>
    </w:p>
    <w:tbl>
      <w:tblPr>
        <w:tblW w:w="9100" w:type="dxa"/>
        <w:tblCellMar>
          <w:left w:w="70" w:type="dxa"/>
          <w:right w:w="70" w:type="dxa"/>
        </w:tblCellMar>
        <w:tblLook w:val="04A0"/>
      </w:tblPr>
      <w:tblGrid>
        <w:gridCol w:w="1820"/>
        <w:gridCol w:w="1820"/>
        <w:gridCol w:w="1820"/>
        <w:gridCol w:w="1820"/>
        <w:gridCol w:w="1820"/>
      </w:tblGrid>
      <w:tr w:rsidR="007A7B55" w:rsidRPr="0085052C" w:rsidTr="00EE5BF1">
        <w:trPr>
          <w:trHeight w:val="1440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Číslo položky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Požadované balení (objem v litrech)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Expozice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Požadované spektrum účinku 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Předpokládaná spotřeba v litrech koncentrátu za 4 roky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</w:t>
            </w: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.1.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1 - 2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 xml:space="preserve">15 min 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A(B)(V)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200 000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5 - 6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2 000 000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1 - 2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 xml:space="preserve">30 min 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A(B)(V)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380 000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5 - 6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3 880 000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</w:t>
            </w: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.2.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1 - 2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15 min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A(B)(V)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200 000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5 - 6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2 000 000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1 - 2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30 min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A(B)(V)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440 000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5 - 6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4 400 000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</w:t>
            </w: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.3.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5 - 6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15 min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A(B)(V)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360 000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</w:t>
            </w: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.4.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1 - 2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 xml:space="preserve">60 min 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A(B)(V)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160 000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5 - 6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1 000 000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1 - 2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 xml:space="preserve">30 min 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AB(V)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90 000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5 - 6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520 000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1 - 2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 xml:space="preserve">60 min 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AB(V)+Cl.diff.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20 000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5 - 6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70 000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</w:t>
            </w: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.5.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 xml:space="preserve">100 </w:t>
            </w:r>
            <w:r w:rsidRPr="0085052C">
              <w:rPr>
                <w:rFonts w:ascii="Arial Narrow" w:hAnsi="Arial Narrow" w:cs="Calibri"/>
                <w:color w:val="000000"/>
                <w:sz w:val="18"/>
                <w:szCs w:val="18"/>
                <w:lang w:eastAsia="cs-CZ"/>
              </w:rPr>
              <w:t>±</w:t>
            </w: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15%</w:t>
            </w:r>
          </w:p>
        </w:tc>
        <w:tc>
          <w:tcPr>
            <w:tcW w:w="3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5 200 000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</w:t>
            </w: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.5.1.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zásobník</w:t>
            </w:r>
          </w:p>
        </w:tc>
        <w:tc>
          <w:tcPr>
            <w:tcW w:w="3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B1534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</w:t>
            </w:r>
            <w:r w:rsidR="00B15342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2</w:t>
            </w:r>
            <w:r w:rsidR="00B15342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00 kusů</w:t>
            </w:r>
          </w:p>
        </w:tc>
      </w:tr>
    </w:tbl>
    <w:p w:rsidR="007A7B55" w:rsidRDefault="007A7B55" w:rsidP="007A7B55">
      <w:pPr>
        <w:jc w:val="both"/>
        <w:rPr>
          <w:rFonts w:asciiTheme="minorHAnsi" w:hAnsiTheme="minorHAnsi" w:cs="Arial"/>
          <w:sz w:val="18"/>
          <w:szCs w:val="18"/>
        </w:rPr>
      </w:pPr>
    </w:p>
    <w:p w:rsidR="007A7B55" w:rsidRPr="00003268" w:rsidRDefault="007A7B55" w:rsidP="007A7B55">
      <w:pPr>
        <w:pStyle w:val="Nadpis3"/>
        <w:ind w:left="0" w:firstLine="0"/>
        <w:jc w:val="both"/>
        <w:rPr>
          <w:rFonts w:asciiTheme="minorHAnsi" w:hAnsiTheme="minorHAnsi"/>
        </w:rPr>
      </w:pPr>
      <w:r w:rsidRPr="00003268">
        <w:rPr>
          <w:rFonts w:asciiTheme="minorHAnsi" w:hAnsiTheme="minorHAnsi"/>
        </w:rPr>
        <w:t xml:space="preserve">Dezinfekční </w:t>
      </w:r>
      <w:r>
        <w:rPr>
          <w:rFonts w:asciiTheme="minorHAnsi" w:hAnsiTheme="minorHAnsi"/>
        </w:rPr>
        <w:t>přípravek na bázi chlóru</w:t>
      </w:r>
    </w:p>
    <w:p w:rsidR="007A7B55" w:rsidRDefault="007A7B55" w:rsidP="007A7B55">
      <w:pPr>
        <w:jc w:val="both"/>
        <w:rPr>
          <w:rFonts w:asciiTheme="minorHAnsi" w:hAnsiTheme="minorHAnsi" w:cs="Arial"/>
          <w:color w:val="7030A0"/>
          <w:sz w:val="18"/>
          <w:szCs w:val="18"/>
        </w:rPr>
      </w:pPr>
      <w:r w:rsidRPr="008933AC">
        <w:rPr>
          <w:rFonts w:asciiTheme="minorHAnsi" w:hAnsiTheme="minorHAnsi" w:cs="Arial"/>
          <w:b/>
          <w:sz w:val="18"/>
          <w:szCs w:val="18"/>
        </w:rPr>
        <w:t xml:space="preserve">Položka </w:t>
      </w:r>
      <w:r>
        <w:rPr>
          <w:rFonts w:asciiTheme="minorHAnsi" w:hAnsiTheme="minorHAnsi" w:cs="Arial"/>
          <w:b/>
          <w:sz w:val="18"/>
          <w:szCs w:val="18"/>
        </w:rPr>
        <w:t>6</w:t>
      </w:r>
      <w:r w:rsidRPr="008933AC">
        <w:rPr>
          <w:rFonts w:asciiTheme="minorHAnsi" w:hAnsiTheme="minorHAnsi" w:cs="Arial"/>
          <w:b/>
          <w:sz w:val="18"/>
          <w:szCs w:val="18"/>
        </w:rPr>
        <w:t xml:space="preserve">.1.: </w:t>
      </w:r>
      <w:r>
        <w:rPr>
          <w:rFonts w:asciiTheme="minorHAnsi" w:hAnsiTheme="minorHAnsi" w:cs="Arial"/>
          <w:sz w:val="18"/>
          <w:szCs w:val="18"/>
        </w:rPr>
        <w:t>dezinfekční přípravek na bázi chlóru ve formě tablet. S účinností ABCTMV do 15 minut; . Hmotnost tablety 2,5 až 3g.</w:t>
      </w:r>
      <w:r w:rsidRPr="008933AC">
        <w:rPr>
          <w:rFonts w:asciiTheme="minorHAnsi" w:hAnsiTheme="minorHAnsi" w:cs="Arial"/>
          <w:color w:val="7030A0"/>
          <w:sz w:val="18"/>
          <w:szCs w:val="18"/>
        </w:rPr>
        <w:t xml:space="preserve"> </w:t>
      </w:r>
    </w:p>
    <w:p w:rsidR="007A7B55" w:rsidRDefault="007A7B55" w:rsidP="007A7B55">
      <w:pPr>
        <w:jc w:val="both"/>
        <w:rPr>
          <w:rFonts w:asciiTheme="minorHAnsi" w:hAnsiTheme="minorHAnsi" w:cs="Arial"/>
          <w:color w:val="7030A0"/>
          <w:sz w:val="18"/>
          <w:szCs w:val="18"/>
        </w:rPr>
      </w:pPr>
      <w:r w:rsidRPr="002915E9">
        <w:rPr>
          <w:rFonts w:asciiTheme="minorHAnsi" w:hAnsiTheme="minorHAnsi" w:cs="Arial"/>
          <w:b/>
          <w:sz w:val="18"/>
          <w:szCs w:val="18"/>
        </w:rPr>
        <w:t>Položka 6.2.:</w:t>
      </w:r>
      <w:r>
        <w:rPr>
          <w:rFonts w:asciiTheme="minorHAnsi" w:hAnsiTheme="minorHAnsi" w:cs="Arial"/>
          <w:color w:val="7030A0"/>
          <w:sz w:val="18"/>
          <w:szCs w:val="18"/>
        </w:rPr>
        <w:t xml:space="preserve"> </w:t>
      </w:r>
      <w:r w:rsidRPr="002915E9">
        <w:rPr>
          <w:rFonts w:asciiTheme="minorHAnsi" w:hAnsiTheme="minorHAnsi" w:cs="Arial"/>
          <w:sz w:val="18"/>
          <w:szCs w:val="18"/>
        </w:rPr>
        <w:t>dezinfekční přípravek ve formě granulátu vhodný k dekontaminaci biologického materiálu. S účinností AB(V) do 15 minut. Hmotnost do 2kg</w:t>
      </w:r>
      <w:r>
        <w:rPr>
          <w:rFonts w:asciiTheme="minorHAnsi" w:hAnsiTheme="minorHAnsi" w:cs="Arial"/>
          <w:sz w:val="18"/>
          <w:szCs w:val="18"/>
        </w:rPr>
        <w:t>. Ve výpočetní tabulce bude uvedena cena za kilogram koncentrátu, přepokládané množství je uvedeno v kilogramech koncentrátu</w:t>
      </w:r>
      <w:r>
        <w:rPr>
          <w:rFonts w:asciiTheme="minorHAnsi" w:hAnsiTheme="minorHAnsi" w:cs="Arial"/>
          <w:color w:val="7030A0"/>
          <w:sz w:val="18"/>
          <w:szCs w:val="18"/>
        </w:rPr>
        <w:t xml:space="preserve">. </w:t>
      </w:r>
    </w:p>
    <w:p w:rsidR="007A7B55" w:rsidRDefault="007A7B55" w:rsidP="007A7B55">
      <w:pPr>
        <w:jc w:val="both"/>
        <w:rPr>
          <w:rFonts w:asciiTheme="minorHAnsi" w:hAnsiTheme="minorHAnsi" w:cs="Arial"/>
          <w:color w:val="7030A0"/>
          <w:sz w:val="18"/>
          <w:szCs w:val="18"/>
        </w:rPr>
      </w:pPr>
    </w:p>
    <w:tbl>
      <w:tblPr>
        <w:tblW w:w="9100" w:type="dxa"/>
        <w:tblCellMar>
          <w:left w:w="70" w:type="dxa"/>
          <w:right w:w="70" w:type="dxa"/>
        </w:tblCellMar>
        <w:tblLook w:val="04A0"/>
      </w:tblPr>
      <w:tblGrid>
        <w:gridCol w:w="1820"/>
        <w:gridCol w:w="1820"/>
        <w:gridCol w:w="1820"/>
        <w:gridCol w:w="1820"/>
        <w:gridCol w:w="1820"/>
      </w:tblGrid>
      <w:tr w:rsidR="007A7B55" w:rsidRPr="0085052C" w:rsidTr="00EE5BF1">
        <w:trPr>
          <w:trHeight w:val="1440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Číslo položky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Požadované balení (objem v litrech)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Expozice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Požadované spektrum účinku 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Předpokládaná spotřeba v litrech koncentrátu za 4 roky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</w:t>
            </w: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.1.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250 - 300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15 min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ABCTMV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90 000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B55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6.2.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do 2kg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15 min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AB(V)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400kg</w:t>
            </w:r>
          </w:p>
        </w:tc>
      </w:tr>
    </w:tbl>
    <w:p w:rsidR="007A7B55" w:rsidRDefault="007A7B55" w:rsidP="007A7B55">
      <w:pPr>
        <w:jc w:val="both"/>
        <w:rPr>
          <w:rFonts w:asciiTheme="minorHAnsi" w:hAnsiTheme="minorHAnsi" w:cs="Arial"/>
          <w:color w:val="7030A0"/>
          <w:sz w:val="18"/>
          <w:szCs w:val="18"/>
        </w:rPr>
      </w:pPr>
    </w:p>
    <w:p w:rsidR="007A7B55" w:rsidRDefault="007A7B55" w:rsidP="007A7B55">
      <w:pPr>
        <w:jc w:val="both"/>
        <w:rPr>
          <w:rFonts w:asciiTheme="minorHAnsi" w:hAnsiTheme="minorHAnsi" w:cs="Arial"/>
          <w:sz w:val="18"/>
          <w:szCs w:val="18"/>
        </w:rPr>
      </w:pPr>
    </w:p>
    <w:p w:rsidR="007A7B55" w:rsidRDefault="007A7B55" w:rsidP="007A7B55">
      <w:pPr>
        <w:jc w:val="both"/>
        <w:rPr>
          <w:rFonts w:asciiTheme="minorHAnsi" w:hAnsiTheme="minorHAnsi" w:cs="Arial"/>
          <w:sz w:val="18"/>
          <w:szCs w:val="18"/>
        </w:rPr>
      </w:pPr>
    </w:p>
    <w:p w:rsidR="007A7B55" w:rsidRPr="00003268" w:rsidRDefault="007A7B55" w:rsidP="007A7B55">
      <w:pPr>
        <w:pStyle w:val="Nadpis3"/>
        <w:ind w:left="0" w:firstLine="0"/>
        <w:jc w:val="both"/>
        <w:rPr>
          <w:rFonts w:asciiTheme="minorHAnsi" w:hAnsiTheme="minorHAnsi"/>
        </w:rPr>
      </w:pPr>
      <w:r w:rsidRPr="00003268">
        <w:rPr>
          <w:rFonts w:asciiTheme="minorHAnsi" w:hAnsiTheme="minorHAnsi"/>
        </w:rPr>
        <w:t xml:space="preserve">Dezinfekční </w:t>
      </w:r>
      <w:r>
        <w:rPr>
          <w:rFonts w:asciiTheme="minorHAnsi" w:hAnsiTheme="minorHAnsi"/>
        </w:rPr>
        <w:t>přípravky k přímému použití pro rychlou dezinfekci</w:t>
      </w:r>
    </w:p>
    <w:p w:rsidR="007A7B55" w:rsidRPr="00003268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</w:p>
    <w:p w:rsidR="007A7B55" w:rsidRPr="005F49D0" w:rsidRDefault="007A7B55" w:rsidP="007A7B55">
      <w:pPr>
        <w:ind w:left="1418" w:hanging="1418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Z důvodu minimalizace rizik poškození personálu zadavatel požaduje produkty, které nesmí představovat riziko poškození očí pro personál.</w:t>
      </w:r>
    </w:p>
    <w:p w:rsidR="007A7B55" w:rsidRDefault="007A7B55" w:rsidP="007A7B55">
      <w:pPr>
        <w:ind w:left="1418" w:hanging="1418"/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003268">
        <w:rPr>
          <w:rFonts w:asciiTheme="minorHAnsi" w:hAnsiTheme="minorHAnsi" w:cs="Arial"/>
          <w:sz w:val="18"/>
          <w:szCs w:val="18"/>
          <w:u w:val="single"/>
        </w:rPr>
        <w:t xml:space="preserve">Požadované </w:t>
      </w:r>
      <w:r>
        <w:rPr>
          <w:rFonts w:asciiTheme="minorHAnsi" w:hAnsiTheme="minorHAnsi" w:cs="Arial"/>
          <w:sz w:val="18"/>
          <w:szCs w:val="18"/>
          <w:u w:val="single"/>
        </w:rPr>
        <w:t>přípravky:</w:t>
      </w:r>
    </w:p>
    <w:p w:rsidR="007A7B55" w:rsidRDefault="007A7B55" w:rsidP="007A7B55">
      <w:pPr>
        <w:jc w:val="both"/>
        <w:rPr>
          <w:rFonts w:asciiTheme="minorHAnsi" w:hAnsiTheme="minorHAnsi" w:cs="Arial"/>
          <w:color w:val="7030A0"/>
          <w:sz w:val="18"/>
          <w:szCs w:val="18"/>
        </w:rPr>
      </w:pPr>
      <w:r w:rsidRPr="00CD187D">
        <w:rPr>
          <w:rFonts w:asciiTheme="minorHAnsi" w:hAnsiTheme="minorHAnsi" w:cs="Arial"/>
          <w:b/>
          <w:sz w:val="18"/>
          <w:szCs w:val="18"/>
        </w:rPr>
        <w:t xml:space="preserve">Položka </w:t>
      </w:r>
      <w:r>
        <w:rPr>
          <w:rFonts w:asciiTheme="minorHAnsi" w:hAnsiTheme="minorHAnsi" w:cs="Arial"/>
          <w:b/>
          <w:sz w:val="18"/>
          <w:szCs w:val="18"/>
        </w:rPr>
        <w:t>7</w:t>
      </w:r>
      <w:r w:rsidRPr="00CD187D">
        <w:rPr>
          <w:rFonts w:asciiTheme="minorHAnsi" w:hAnsiTheme="minorHAnsi" w:cs="Arial"/>
          <w:b/>
          <w:sz w:val="18"/>
          <w:szCs w:val="18"/>
        </w:rPr>
        <w:t xml:space="preserve">.1.: </w:t>
      </w:r>
      <w:r w:rsidRPr="00CD187D">
        <w:rPr>
          <w:rFonts w:asciiTheme="minorHAnsi" w:hAnsiTheme="minorHAnsi" w:cs="Arial"/>
          <w:sz w:val="18"/>
          <w:szCs w:val="18"/>
        </w:rPr>
        <w:t xml:space="preserve">dezinfekční </w:t>
      </w:r>
      <w:r>
        <w:rPr>
          <w:rFonts w:asciiTheme="minorHAnsi" w:hAnsiTheme="minorHAnsi" w:cs="Arial"/>
          <w:sz w:val="18"/>
          <w:szCs w:val="18"/>
        </w:rPr>
        <w:t>přípravek</w:t>
      </w:r>
      <w:r w:rsidRPr="00CD187D">
        <w:rPr>
          <w:rFonts w:asciiTheme="minorHAnsi" w:hAnsiTheme="minorHAnsi" w:cs="Arial"/>
          <w:sz w:val="18"/>
          <w:szCs w:val="18"/>
        </w:rPr>
        <w:t xml:space="preserve"> na bázi alkoholů, bez aldehydů, KAS a jiných účinných látek k okamžitému použití formou postřiku; s účinností </w:t>
      </w:r>
      <w:r>
        <w:rPr>
          <w:rFonts w:asciiTheme="minorHAnsi" w:hAnsiTheme="minorHAnsi" w:cs="Arial"/>
          <w:sz w:val="18"/>
          <w:szCs w:val="18"/>
        </w:rPr>
        <w:t xml:space="preserve">A(B)(V) do 1 minuty; noroviry a adenoviry do 10 minut. </w:t>
      </w:r>
    </w:p>
    <w:p w:rsidR="007A7B55" w:rsidRDefault="007A7B55" w:rsidP="007A7B55">
      <w:pPr>
        <w:jc w:val="both"/>
        <w:rPr>
          <w:rFonts w:asciiTheme="minorHAnsi" w:hAnsiTheme="minorHAnsi" w:cs="Arial"/>
          <w:color w:val="7030A0"/>
          <w:sz w:val="18"/>
          <w:szCs w:val="18"/>
        </w:rPr>
      </w:pPr>
      <w:r w:rsidRPr="005F49D0">
        <w:rPr>
          <w:rFonts w:asciiTheme="minorHAnsi" w:hAnsiTheme="minorHAnsi" w:cs="Arial"/>
          <w:b/>
          <w:sz w:val="18"/>
          <w:szCs w:val="18"/>
        </w:rPr>
        <w:t xml:space="preserve">Položka </w:t>
      </w:r>
      <w:r>
        <w:rPr>
          <w:rFonts w:asciiTheme="minorHAnsi" w:hAnsiTheme="minorHAnsi" w:cs="Arial"/>
          <w:b/>
          <w:sz w:val="18"/>
          <w:szCs w:val="18"/>
        </w:rPr>
        <w:t>7</w:t>
      </w:r>
      <w:r w:rsidRPr="005F49D0">
        <w:rPr>
          <w:rFonts w:asciiTheme="minorHAnsi" w:hAnsiTheme="minorHAnsi" w:cs="Arial"/>
          <w:b/>
          <w:sz w:val="18"/>
          <w:szCs w:val="18"/>
        </w:rPr>
        <w:t xml:space="preserve">.2.: </w:t>
      </w:r>
      <w:r w:rsidRPr="005F49D0">
        <w:rPr>
          <w:rFonts w:asciiTheme="minorHAnsi" w:hAnsiTheme="minorHAnsi" w:cs="Arial"/>
          <w:sz w:val="18"/>
          <w:szCs w:val="18"/>
        </w:rPr>
        <w:t xml:space="preserve">dezinfekční </w:t>
      </w:r>
      <w:r>
        <w:rPr>
          <w:rFonts w:asciiTheme="minorHAnsi" w:hAnsiTheme="minorHAnsi" w:cs="Arial"/>
          <w:sz w:val="18"/>
          <w:szCs w:val="18"/>
        </w:rPr>
        <w:t xml:space="preserve">přípravek </w:t>
      </w:r>
      <w:r w:rsidRPr="005F49D0">
        <w:rPr>
          <w:rFonts w:asciiTheme="minorHAnsi" w:hAnsiTheme="minorHAnsi" w:cs="Arial"/>
          <w:sz w:val="18"/>
          <w:szCs w:val="18"/>
        </w:rPr>
        <w:t>na bázi aminu</w:t>
      </w:r>
      <w:r>
        <w:rPr>
          <w:rFonts w:asciiTheme="minorHAnsi" w:hAnsiTheme="minorHAnsi" w:cs="Arial"/>
          <w:sz w:val="18"/>
          <w:szCs w:val="18"/>
        </w:rPr>
        <w:t xml:space="preserve"> nebo</w:t>
      </w:r>
      <w:r w:rsidRPr="005F49D0">
        <w:rPr>
          <w:rFonts w:asciiTheme="minorHAnsi" w:hAnsiTheme="minorHAnsi" w:cs="Arial"/>
          <w:sz w:val="18"/>
          <w:szCs w:val="18"/>
        </w:rPr>
        <w:t xml:space="preserve"> KAS s obsahem alkoholu do 30%, určený na povrchy citlivé na alkohol, jako jsou UZ</w:t>
      </w:r>
      <w:r>
        <w:rPr>
          <w:rFonts w:asciiTheme="minorHAnsi" w:hAnsiTheme="minorHAnsi" w:cs="Arial"/>
          <w:sz w:val="18"/>
          <w:szCs w:val="18"/>
        </w:rPr>
        <w:t xml:space="preserve"> </w:t>
      </w:r>
      <w:r w:rsidRPr="005F49D0">
        <w:rPr>
          <w:rFonts w:asciiTheme="minorHAnsi" w:hAnsiTheme="minorHAnsi" w:cs="Arial"/>
          <w:sz w:val="18"/>
          <w:szCs w:val="18"/>
        </w:rPr>
        <w:t>sondy</w:t>
      </w:r>
      <w:r>
        <w:rPr>
          <w:rFonts w:asciiTheme="minorHAnsi" w:hAnsiTheme="minorHAnsi" w:cs="Arial"/>
          <w:sz w:val="18"/>
          <w:szCs w:val="18"/>
        </w:rPr>
        <w:t xml:space="preserve">, klávesnice, inkubátory, displeje monitorů, lakované povrchy aj. ; ve formě pěny; s účinností A(B)T(V) do 5 minut. </w:t>
      </w:r>
    </w:p>
    <w:p w:rsidR="007A7B55" w:rsidRPr="007A7B55" w:rsidRDefault="007A7B55" w:rsidP="007A7B55">
      <w:pPr>
        <w:jc w:val="both"/>
        <w:rPr>
          <w:rFonts w:asciiTheme="minorHAnsi" w:hAnsiTheme="minorHAnsi" w:cs="Arial"/>
          <w:sz w:val="18"/>
          <w:szCs w:val="18"/>
        </w:rPr>
      </w:pPr>
      <w:r w:rsidRPr="0073283C">
        <w:rPr>
          <w:rFonts w:asciiTheme="minorHAnsi" w:hAnsiTheme="minorHAnsi" w:cs="Arial"/>
          <w:b/>
          <w:sz w:val="18"/>
          <w:szCs w:val="18"/>
        </w:rPr>
        <w:t xml:space="preserve">Položka </w:t>
      </w:r>
      <w:r>
        <w:rPr>
          <w:rFonts w:asciiTheme="minorHAnsi" w:hAnsiTheme="minorHAnsi" w:cs="Arial"/>
          <w:b/>
          <w:sz w:val="18"/>
          <w:szCs w:val="18"/>
        </w:rPr>
        <w:t>7</w:t>
      </w:r>
      <w:r w:rsidRPr="0073283C">
        <w:rPr>
          <w:rFonts w:asciiTheme="minorHAnsi" w:hAnsiTheme="minorHAnsi" w:cs="Arial"/>
          <w:b/>
          <w:sz w:val="18"/>
          <w:szCs w:val="18"/>
        </w:rPr>
        <w:t xml:space="preserve">.3.: </w:t>
      </w:r>
      <w:r>
        <w:rPr>
          <w:rFonts w:asciiTheme="minorHAnsi" w:hAnsiTheme="minorHAnsi" w:cs="Arial"/>
          <w:b/>
          <w:sz w:val="18"/>
          <w:szCs w:val="18"/>
        </w:rPr>
        <w:t xml:space="preserve"> </w:t>
      </w:r>
      <w:r>
        <w:rPr>
          <w:rFonts w:asciiTheme="minorHAnsi" w:hAnsiTheme="minorHAnsi" w:cs="Arial"/>
          <w:sz w:val="18"/>
          <w:szCs w:val="18"/>
        </w:rPr>
        <w:t>dezinfekční přípravek určený pro dezinfekci katétrů a infuzních spojek na bázi alkoholu s obsahem Chlorhexidinu min. 2%.  S účinností A(B)(V) + rotaviry do 1 minuty. Registrován jako zdravotnický prostředek.</w:t>
      </w:r>
    </w:p>
    <w:p w:rsidR="007A7B55" w:rsidRPr="00B216E2" w:rsidRDefault="007A7B55" w:rsidP="007A7B55">
      <w:pPr>
        <w:jc w:val="both"/>
        <w:rPr>
          <w:rFonts w:asciiTheme="minorHAnsi" w:hAnsiTheme="minorHAnsi" w:cs="Arial"/>
          <w:color w:val="7030A0"/>
          <w:sz w:val="18"/>
          <w:szCs w:val="18"/>
        </w:rPr>
      </w:pPr>
      <w:r w:rsidRPr="00660F6D">
        <w:rPr>
          <w:rFonts w:asciiTheme="minorHAnsi" w:hAnsiTheme="minorHAnsi" w:cs="Arial"/>
          <w:b/>
          <w:sz w:val="18"/>
          <w:szCs w:val="18"/>
        </w:rPr>
        <w:t xml:space="preserve">Položka </w:t>
      </w:r>
      <w:r>
        <w:rPr>
          <w:rFonts w:asciiTheme="minorHAnsi" w:hAnsiTheme="minorHAnsi" w:cs="Arial"/>
          <w:b/>
          <w:sz w:val="18"/>
          <w:szCs w:val="18"/>
        </w:rPr>
        <w:t>7</w:t>
      </w:r>
      <w:r w:rsidRPr="00660F6D">
        <w:rPr>
          <w:rFonts w:asciiTheme="minorHAnsi" w:hAnsiTheme="minorHAnsi" w:cs="Arial"/>
          <w:b/>
          <w:sz w:val="18"/>
          <w:szCs w:val="18"/>
        </w:rPr>
        <w:t xml:space="preserve">.4.: </w:t>
      </w:r>
      <w:r>
        <w:rPr>
          <w:rFonts w:asciiTheme="minorHAnsi" w:hAnsiTheme="minorHAnsi" w:cs="Arial"/>
          <w:sz w:val="18"/>
          <w:szCs w:val="18"/>
        </w:rPr>
        <w:t xml:space="preserve">dezinfekční prostředek bez  obsahu alkoholu, KAS, aminu a kyseliny peroctové, ve formě pěny; vhodné i pro velmi citlivé materiály; s účinností ABCTMV do 30 minut. </w:t>
      </w:r>
    </w:p>
    <w:p w:rsidR="007A7B55" w:rsidRPr="00694CCC" w:rsidRDefault="007A7B55" w:rsidP="007A7B55">
      <w:pPr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 xml:space="preserve">Položka 7.5.: </w:t>
      </w:r>
      <w:r w:rsidRPr="00694CCC">
        <w:rPr>
          <w:rFonts w:asciiTheme="minorHAnsi" w:hAnsiTheme="minorHAnsi" w:cs="Arial"/>
          <w:sz w:val="18"/>
          <w:szCs w:val="18"/>
        </w:rPr>
        <w:t>dezinfekční ubrousky k přímému použití na bázi alkoholů, bez obsahu KAS a jiných účinných látek</w:t>
      </w:r>
      <w:r>
        <w:rPr>
          <w:rFonts w:asciiTheme="minorHAnsi" w:hAnsiTheme="minorHAnsi" w:cs="Arial"/>
          <w:sz w:val="18"/>
          <w:szCs w:val="18"/>
        </w:rPr>
        <w:t>; s plochou 280</w:t>
      </w:r>
      <w:r w:rsidRPr="00694CCC">
        <w:rPr>
          <w:rFonts w:asciiTheme="minorHAnsi" w:hAnsiTheme="minorHAnsi" w:cs="Arial"/>
          <w:sz w:val="18"/>
          <w:szCs w:val="18"/>
        </w:rPr>
        <w:t xml:space="preserve"> až 350cm</w:t>
      </w:r>
      <w:r w:rsidRPr="00694CCC">
        <w:rPr>
          <w:rFonts w:asciiTheme="minorHAnsi" w:hAnsiTheme="minorHAnsi" w:cs="Arial"/>
          <w:sz w:val="18"/>
          <w:szCs w:val="18"/>
          <w:vertAlign w:val="superscript"/>
        </w:rPr>
        <w:t>2</w:t>
      </w:r>
      <w:r w:rsidRPr="00694CCC">
        <w:rPr>
          <w:rFonts w:asciiTheme="minorHAnsi" w:hAnsiTheme="minorHAnsi" w:cs="Arial"/>
          <w:sz w:val="18"/>
          <w:szCs w:val="18"/>
        </w:rPr>
        <w:t xml:space="preserve"> . Obsah balení max. 100ks; k dispozici i ná</w:t>
      </w:r>
      <w:r>
        <w:rPr>
          <w:rFonts w:asciiTheme="minorHAnsi" w:hAnsiTheme="minorHAnsi" w:cs="Arial"/>
          <w:sz w:val="18"/>
          <w:szCs w:val="18"/>
        </w:rPr>
        <w:t>hradní balení; s účinností A(B)</w:t>
      </w:r>
      <w:r w:rsidRPr="00694CCC">
        <w:rPr>
          <w:rFonts w:asciiTheme="minorHAnsi" w:hAnsiTheme="minorHAnsi" w:cs="Arial"/>
          <w:sz w:val="18"/>
          <w:szCs w:val="18"/>
        </w:rPr>
        <w:t>(V) do 1 minuty.</w:t>
      </w:r>
      <w:r>
        <w:rPr>
          <w:rFonts w:asciiTheme="minorHAnsi" w:hAnsiTheme="minorHAnsi" w:cs="Arial"/>
          <w:sz w:val="18"/>
          <w:szCs w:val="18"/>
        </w:rPr>
        <w:t xml:space="preserve"> </w:t>
      </w:r>
    </w:p>
    <w:p w:rsidR="007A7B55" w:rsidRPr="00612162" w:rsidRDefault="007A7B55" w:rsidP="007A7B55">
      <w:pPr>
        <w:jc w:val="both"/>
        <w:rPr>
          <w:rFonts w:asciiTheme="minorHAnsi" w:hAnsiTheme="minorHAnsi" w:cs="Arial"/>
          <w:color w:val="FF0000"/>
          <w:sz w:val="18"/>
          <w:szCs w:val="18"/>
        </w:rPr>
      </w:pPr>
      <w:r w:rsidRPr="006C38CA">
        <w:rPr>
          <w:rFonts w:asciiTheme="minorHAnsi" w:hAnsiTheme="minorHAnsi" w:cs="Arial"/>
          <w:b/>
          <w:sz w:val="18"/>
          <w:szCs w:val="18"/>
        </w:rPr>
        <w:t xml:space="preserve">Položka </w:t>
      </w:r>
      <w:r>
        <w:rPr>
          <w:rFonts w:asciiTheme="minorHAnsi" w:hAnsiTheme="minorHAnsi" w:cs="Arial"/>
          <w:b/>
          <w:sz w:val="18"/>
          <w:szCs w:val="18"/>
        </w:rPr>
        <w:t>7</w:t>
      </w:r>
      <w:r w:rsidRPr="006C38CA">
        <w:rPr>
          <w:rFonts w:asciiTheme="minorHAnsi" w:hAnsiTheme="minorHAnsi" w:cs="Arial"/>
          <w:b/>
          <w:sz w:val="18"/>
          <w:szCs w:val="18"/>
        </w:rPr>
        <w:t>.6.:</w:t>
      </w:r>
      <w:r>
        <w:rPr>
          <w:rFonts w:asciiTheme="minorHAnsi" w:hAnsiTheme="minorHAnsi" w:cs="Arial"/>
          <w:sz w:val="18"/>
          <w:szCs w:val="18"/>
        </w:rPr>
        <w:t xml:space="preserve"> dezinfekční ubrousky k přímému použití na bázi KAS, bez obsahu alkoholu a jiných účinných látek; s plochou 280 až 350</w:t>
      </w:r>
      <w:r w:rsidRPr="00694CCC">
        <w:rPr>
          <w:rFonts w:asciiTheme="minorHAnsi" w:hAnsiTheme="minorHAnsi" w:cs="Arial"/>
          <w:sz w:val="18"/>
          <w:szCs w:val="18"/>
        </w:rPr>
        <w:t>cm</w:t>
      </w:r>
      <w:r w:rsidRPr="00694CCC">
        <w:rPr>
          <w:rFonts w:asciiTheme="minorHAnsi" w:hAnsiTheme="minorHAnsi" w:cs="Arial"/>
          <w:sz w:val="18"/>
          <w:szCs w:val="18"/>
          <w:vertAlign w:val="superscript"/>
        </w:rPr>
        <w:t>2</w:t>
      </w:r>
      <w:r w:rsidRPr="00694CCC">
        <w:rPr>
          <w:rFonts w:asciiTheme="minorHAnsi" w:hAnsiTheme="minorHAnsi" w:cs="Arial"/>
          <w:sz w:val="18"/>
          <w:szCs w:val="18"/>
        </w:rPr>
        <w:t xml:space="preserve"> .</w:t>
      </w:r>
      <w:r>
        <w:rPr>
          <w:rFonts w:asciiTheme="minorHAnsi" w:hAnsiTheme="minorHAnsi" w:cs="Arial"/>
          <w:sz w:val="18"/>
          <w:szCs w:val="18"/>
        </w:rPr>
        <w:t xml:space="preserve"> obsah balení max. 200ks; k dispozici i náhradní balení; s účinností </w:t>
      </w:r>
      <w:r w:rsidRPr="00775E12">
        <w:rPr>
          <w:rFonts w:asciiTheme="minorHAnsi" w:hAnsiTheme="minorHAnsi" w:cs="Arial"/>
          <w:sz w:val="18"/>
          <w:szCs w:val="18"/>
        </w:rPr>
        <w:t>ABV  do 30</w:t>
      </w:r>
      <w:r>
        <w:rPr>
          <w:rFonts w:asciiTheme="minorHAnsi" w:hAnsiTheme="minorHAnsi" w:cs="Arial"/>
          <w:sz w:val="18"/>
          <w:szCs w:val="18"/>
        </w:rPr>
        <w:t xml:space="preserve"> minut. </w:t>
      </w:r>
    </w:p>
    <w:p w:rsidR="007A7B55" w:rsidRDefault="007A7B55" w:rsidP="007A7B55">
      <w:pPr>
        <w:jc w:val="both"/>
        <w:rPr>
          <w:rFonts w:asciiTheme="minorHAnsi" w:hAnsiTheme="minorHAnsi" w:cs="Arial"/>
          <w:color w:val="7030A0"/>
          <w:sz w:val="18"/>
          <w:szCs w:val="18"/>
        </w:rPr>
      </w:pPr>
      <w:r w:rsidRPr="00852603">
        <w:rPr>
          <w:rFonts w:asciiTheme="minorHAnsi" w:hAnsiTheme="minorHAnsi" w:cs="Arial"/>
          <w:b/>
          <w:sz w:val="18"/>
          <w:szCs w:val="18"/>
        </w:rPr>
        <w:t xml:space="preserve">Položka </w:t>
      </w:r>
      <w:r>
        <w:rPr>
          <w:rFonts w:asciiTheme="minorHAnsi" w:hAnsiTheme="minorHAnsi" w:cs="Arial"/>
          <w:b/>
          <w:sz w:val="18"/>
          <w:szCs w:val="18"/>
        </w:rPr>
        <w:t>7</w:t>
      </w:r>
      <w:r w:rsidRPr="00852603">
        <w:rPr>
          <w:rFonts w:asciiTheme="minorHAnsi" w:hAnsiTheme="minorHAnsi" w:cs="Arial"/>
          <w:b/>
          <w:sz w:val="18"/>
          <w:szCs w:val="18"/>
        </w:rPr>
        <w:t>.7.:</w:t>
      </w:r>
      <w:r>
        <w:rPr>
          <w:rFonts w:asciiTheme="minorHAnsi" w:hAnsiTheme="minorHAnsi" w:cs="Arial"/>
          <w:sz w:val="18"/>
          <w:szCs w:val="18"/>
        </w:rPr>
        <w:t xml:space="preserve"> dezinfekční ubrousky k přímému použití bez  obsahu alkoholu, KAS, aminu a kyseliny peroctové, s plochou 430 až </w:t>
      </w:r>
      <w:r w:rsidRPr="00694CCC">
        <w:rPr>
          <w:rFonts w:asciiTheme="minorHAnsi" w:hAnsiTheme="minorHAnsi" w:cs="Arial"/>
          <w:sz w:val="18"/>
          <w:szCs w:val="18"/>
        </w:rPr>
        <w:t>5</w:t>
      </w:r>
      <w:r>
        <w:rPr>
          <w:rFonts w:asciiTheme="minorHAnsi" w:hAnsiTheme="minorHAnsi" w:cs="Arial"/>
          <w:sz w:val="18"/>
          <w:szCs w:val="18"/>
        </w:rPr>
        <w:t>3</w:t>
      </w:r>
      <w:r w:rsidRPr="00694CCC">
        <w:rPr>
          <w:rFonts w:asciiTheme="minorHAnsi" w:hAnsiTheme="minorHAnsi" w:cs="Arial"/>
          <w:sz w:val="18"/>
          <w:szCs w:val="18"/>
        </w:rPr>
        <w:t>0cm</w:t>
      </w:r>
      <w:r w:rsidRPr="00694CCC">
        <w:rPr>
          <w:rFonts w:asciiTheme="minorHAnsi" w:hAnsiTheme="minorHAnsi" w:cs="Arial"/>
          <w:sz w:val="18"/>
          <w:szCs w:val="18"/>
          <w:vertAlign w:val="superscript"/>
        </w:rPr>
        <w:t>2</w:t>
      </w:r>
      <w:r w:rsidRPr="00694CCC">
        <w:rPr>
          <w:rFonts w:asciiTheme="minorHAnsi" w:hAnsiTheme="minorHAnsi" w:cs="Arial"/>
          <w:sz w:val="18"/>
          <w:szCs w:val="18"/>
        </w:rPr>
        <w:t xml:space="preserve"> . </w:t>
      </w:r>
      <w:r>
        <w:rPr>
          <w:rFonts w:asciiTheme="minorHAnsi" w:hAnsiTheme="minorHAnsi" w:cs="Arial"/>
          <w:sz w:val="18"/>
          <w:szCs w:val="18"/>
        </w:rPr>
        <w:t>Obsah balení max. 100ks; vhodné i pro velmi citlivé materiály; s účinností A(B)TMV + Cl.diff. do 30 minut.</w:t>
      </w:r>
    </w:p>
    <w:tbl>
      <w:tblPr>
        <w:tblW w:w="9100" w:type="dxa"/>
        <w:tblCellMar>
          <w:left w:w="70" w:type="dxa"/>
          <w:right w:w="70" w:type="dxa"/>
        </w:tblCellMar>
        <w:tblLook w:val="04A0"/>
      </w:tblPr>
      <w:tblGrid>
        <w:gridCol w:w="1820"/>
        <w:gridCol w:w="1820"/>
        <w:gridCol w:w="1820"/>
        <w:gridCol w:w="1820"/>
        <w:gridCol w:w="1820"/>
      </w:tblGrid>
      <w:tr w:rsidR="007A7B55" w:rsidRPr="0085052C" w:rsidTr="00EE5BF1">
        <w:trPr>
          <w:trHeight w:val="1440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Číslo položky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Požadované balení (objem v litrech)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Expozice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Požadované spektrum účinku 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Předpokládaná spotřeba v litrech koncentrátu za 4 roky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</w:t>
            </w: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.1.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5 - 6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do 1 min.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A(B)T(V)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8 000</w:t>
            </w:r>
          </w:p>
        </w:tc>
      </w:tr>
      <w:tr w:rsidR="007A7B55" w:rsidRPr="0085052C" w:rsidTr="00EE5BF1">
        <w:trPr>
          <w:trHeight w:val="480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0,5 - 1 l s rozstřikovačem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3 000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</w:t>
            </w: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.2.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5 - 6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do 5 min.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A(B)T(V)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7 200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0,5-1 l s aplikátorem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5 400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</w:t>
            </w: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.3.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0,1 - 0,15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do 1 min.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A(B)T(V)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200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0,25 - 0,4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600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</w:t>
            </w: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.4.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0,5 - 0,75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do 30 min.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ABCTMV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2 000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</w:t>
            </w: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.5.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max. 100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do 1 min.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A(B)T(V)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300 000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náplň max. 100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1 600 000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</w:t>
            </w: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.6.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max. 200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do 30 min.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ABTV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220 000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náplň max.200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55" w:rsidRPr="0085052C" w:rsidRDefault="007A7B55" w:rsidP="00EE5BF1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600 000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</w:t>
            </w: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.7.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max. 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do 30 min.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A(B)TV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40 000</w:t>
            </w:r>
          </w:p>
        </w:tc>
      </w:tr>
    </w:tbl>
    <w:p w:rsidR="007A7B55" w:rsidRPr="00694CCC" w:rsidRDefault="007A7B55" w:rsidP="007A7B55">
      <w:pPr>
        <w:jc w:val="both"/>
        <w:rPr>
          <w:rFonts w:asciiTheme="minorHAnsi" w:hAnsiTheme="minorHAnsi" w:cs="Arial"/>
          <w:sz w:val="18"/>
          <w:szCs w:val="18"/>
        </w:rPr>
      </w:pPr>
    </w:p>
    <w:p w:rsidR="007A7B55" w:rsidRPr="00EE5BF1" w:rsidRDefault="007A7B55" w:rsidP="007A7B55">
      <w:pPr>
        <w:jc w:val="both"/>
        <w:rPr>
          <w:rFonts w:asciiTheme="minorHAnsi" w:hAnsiTheme="minorHAnsi" w:cs="Arial"/>
          <w:sz w:val="22"/>
          <w:szCs w:val="22"/>
        </w:rPr>
      </w:pPr>
    </w:p>
    <w:p w:rsidR="007A7B55" w:rsidRPr="00E10E05" w:rsidRDefault="007A7B55" w:rsidP="007A7B55">
      <w:pPr>
        <w:jc w:val="both"/>
        <w:rPr>
          <w:rFonts w:asciiTheme="minorHAnsi" w:hAnsiTheme="minorHAnsi" w:cs="Arial"/>
          <w:sz w:val="18"/>
          <w:szCs w:val="18"/>
        </w:rPr>
      </w:pPr>
    </w:p>
    <w:p w:rsidR="007A7B55" w:rsidRPr="00E10E05" w:rsidRDefault="007A7B55" w:rsidP="007A7B55">
      <w:pPr>
        <w:jc w:val="both"/>
        <w:rPr>
          <w:rFonts w:asciiTheme="minorHAnsi" w:hAnsiTheme="minorHAnsi" w:cs="Arial"/>
          <w:sz w:val="18"/>
          <w:szCs w:val="18"/>
        </w:rPr>
      </w:pPr>
    </w:p>
    <w:p w:rsidR="007A7B55" w:rsidRDefault="007A7B55" w:rsidP="007A7B55">
      <w:pPr>
        <w:pStyle w:val="Nadpis3"/>
        <w:ind w:left="0" w:firstLine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Přípravky vhodné k ošetření uzavřených systémů vodoléčebných van</w:t>
      </w:r>
    </w:p>
    <w:p w:rsidR="007A7B55" w:rsidRDefault="007A7B55" w:rsidP="007A7B55">
      <w:pPr>
        <w:rPr>
          <w:rFonts w:asciiTheme="minorHAnsi" w:hAnsiTheme="minorHAnsi" w:cs="Arial"/>
          <w:sz w:val="18"/>
          <w:szCs w:val="18"/>
        </w:rPr>
      </w:pPr>
      <w:r w:rsidRPr="00530ECA">
        <w:rPr>
          <w:rFonts w:asciiTheme="minorHAnsi" w:hAnsiTheme="minorHAnsi" w:cs="Arial"/>
          <w:b/>
          <w:sz w:val="18"/>
          <w:szCs w:val="18"/>
        </w:rPr>
        <w:t>Položka</w:t>
      </w:r>
      <w:r>
        <w:rPr>
          <w:rFonts w:asciiTheme="minorHAnsi" w:hAnsiTheme="minorHAnsi" w:cs="Arial"/>
          <w:b/>
          <w:sz w:val="18"/>
          <w:szCs w:val="18"/>
        </w:rPr>
        <w:t xml:space="preserve"> 8.1.: </w:t>
      </w:r>
      <w:r>
        <w:rPr>
          <w:rFonts w:asciiTheme="minorHAnsi" w:hAnsiTheme="minorHAnsi" w:cs="Arial"/>
          <w:sz w:val="18"/>
          <w:szCs w:val="18"/>
        </w:rPr>
        <w:t xml:space="preserve">koncentrovaný kapalný dezinfekční přípravek na bázi chlóru vhodný pro dezinfekci uzavřených systémů vodoléčebných van; s účinností A(V) do 30 minut. </w:t>
      </w:r>
    </w:p>
    <w:p w:rsidR="007A7B55" w:rsidRPr="00530ECA" w:rsidRDefault="007A7B55" w:rsidP="007A7B55">
      <w:pPr>
        <w:rPr>
          <w:rFonts w:asciiTheme="minorHAnsi" w:hAnsiTheme="minorHAnsi" w:cs="Arial"/>
          <w:sz w:val="18"/>
          <w:szCs w:val="18"/>
        </w:rPr>
      </w:pPr>
      <w:r w:rsidRPr="00414E4D">
        <w:rPr>
          <w:rFonts w:asciiTheme="minorHAnsi" w:hAnsiTheme="minorHAnsi" w:cs="Arial"/>
          <w:b/>
          <w:sz w:val="18"/>
          <w:szCs w:val="18"/>
        </w:rPr>
        <w:t xml:space="preserve">Položka </w:t>
      </w:r>
      <w:r>
        <w:rPr>
          <w:rFonts w:asciiTheme="minorHAnsi" w:hAnsiTheme="minorHAnsi" w:cs="Arial"/>
          <w:b/>
          <w:sz w:val="18"/>
          <w:szCs w:val="18"/>
        </w:rPr>
        <w:t>8</w:t>
      </w:r>
      <w:r w:rsidRPr="00414E4D">
        <w:rPr>
          <w:rFonts w:asciiTheme="minorHAnsi" w:hAnsiTheme="minorHAnsi" w:cs="Arial"/>
          <w:b/>
          <w:sz w:val="18"/>
          <w:szCs w:val="18"/>
        </w:rPr>
        <w:t>.2.:</w:t>
      </w:r>
      <w:r>
        <w:rPr>
          <w:rFonts w:asciiTheme="minorHAnsi" w:hAnsiTheme="minorHAnsi" w:cs="Arial"/>
          <w:sz w:val="18"/>
          <w:szCs w:val="18"/>
        </w:rPr>
        <w:t xml:space="preserve"> kyselý čistící přípravek vhodný k odstranění usazenin vodního kamene pro uzavřené systémy vodoléčebných van; s expozicí do 30 minut. </w:t>
      </w:r>
    </w:p>
    <w:p w:rsidR="007A7B55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</w:p>
    <w:tbl>
      <w:tblPr>
        <w:tblW w:w="9100" w:type="dxa"/>
        <w:tblCellMar>
          <w:left w:w="70" w:type="dxa"/>
          <w:right w:w="70" w:type="dxa"/>
        </w:tblCellMar>
        <w:tblLook w:val="04A0"/>
      </w:tblPr>
      <w:tblGrid>
        <w:gridCol w:w="1820"/>
        <w:gridCol w:w="1820"/>
        <w:gridCol w:w="1820"/>
        <w:gridCol w:w="1820"/>
        <w:gridCol w:w="1820"/>
      </w:tblGrid>
      <w:tr w:rsidR="007A7B55" w:rsidRPr="0085052C" w:rsidTr="00EE5BF1">
        <w:trPr>
          <w:trHeight w:val="1440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Číslo položky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Požadované balení (objem v litrech)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Expozice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Požadované spektrum účinku 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Předpokládaná spotřeba v litrech koncentrátu za 4 roky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</w:t>
            </w:r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.1.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5 - 6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30 min.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A(V)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500 000</w:t>
            </w:r>
          </w:p>
        </w:tc>
      </w:tr>
      <w:tr w:rsidR="007A7B55" w:rsidRPr="0085052C" w:rsidTr="00EE5BF1">
        <w:trPr>
          <w:trHeight w:val="276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</w:t>
            </w:r>
            <w:bookmarkStart w:id="7" w:name="_GoBack"/>
            <w:bookmarkEnd w:id="7"/>
            <w:r w:rsidRPr="0085052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.2.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5 - 6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3</w:t>
            </w: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0 min.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55" w:rsidRPr="0085052C" w:rsidRDefault="007A7B55" w:rsidP="00EE5BF1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 w:rsidRPr="0085052C"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  <w:t>500 000</w:t>
            </w:r>
          </w:p>
        </w:tc>
      </w:tr>
    </w:tbl>
    <w:p w:rsidR="007A7B55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</w:p>
    <w:p w:rsidR="007A7B55" w:rsidRPr="00003268" w:rsidRDefault="007A7B55" w:rsidP="007A7B55">
      <w:pPr>
        <w:suppressAutoHyphens w:val="0"/>
        <w:jc w:val="both"/>
        <w:rPr>
          <w:rFonts w:asciiTheme="minorHAnsi" w:hAnsiTheme="minorHAnsi" w:cs="Arial"/>
          <w:sz w:val="18"/>
          <w:szCs w:val="18"/>
        </w:rPr>
      </w:pPr>
    </w:p>
    <w:p w:rsidR="00A82442" w:rsidRPr="00EE5BF1" w:rsidRDefault="00EE5BF1">
      <w:pPr>
        <w:rPr>
          <w:rFonts w:ascii="Calibri" w:hAnsi="Calibri" w:cs="Calibri"/>
          <w:b/>
          <w:sz w:val="18"/>
          <w:szCs w:val="18"/>
        </w:rPr>
      </w:pPr>
      <w:r w:rsidRPr="00EE5BF1">
        <w:rPr>
          <w:rFonts w:ascii="Calibri" w:hAnsi="Calibri" w:cs="Calibri"/>
          <w:b/>
          <w:sz w:val="18"/>
          <w:szCs w:val="18"/>
        </w:rPr>
        <w:t>Všechny uvedené požadované parametry jsou závazné.</w:t>
      </w:r>
    </w:p>
    <w:sectPr w:rsidR="00A82442" w:rsidRPr="00EE5BF1" w:rsidSect="00EE5BF1">
      <w:headerReference w:type="default" r:id="rId7"/>
      <w:footnotePr>
        <w:pos w:val="beneathText"/>
      </w:footnotePr>
      <w:pgSz w:w="11905" w:h="16837" w:code="9"/>
      <w:pgMar w:top="1758" w:right="1418" w:bottom="1695" w:left="1418" w:header="1134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D07" w:rsidRDefault="00025D07" w:rsidP="00C56535">
      <w:r>
        <w:separator/>
      </w:r>
    </w:p>
  </w:endnote>
  <w:endnote w:type="continuationSeparator" w:id="0">
    <w:p w:rsidR="00025D07" w:rsidRDefault="00025D07" w:rsidP="00C565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D07" w:rsidRDefault="00025D07" w:rsidP="00C56535">
      <w:r>
        <w:separator/>
      </w:r>
    </w:p>
  </w:footnote>
  <w:footnote w:type="continuationSeparator" w:id="0">
    <w:p w:rsidR="00025D07" w:rsidRDefault="00025D07" w:rsidP="00C565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1F2" w:rsidRPr="00C56535" w:rsidRDefault="007F01F2">
    <w:pPr>
      <w:pStyle w:val="Zhlav"/>
      <w:rPr>
        <w:rFonts w:ascii="Calibri" w:hAnsi="Calibri" w:cs="Calibri"/>
        <w:sz w:val="22"/>
        <w:szCs w:val="22"/>
      </w:rPr>
    </w:pPr>
    <w:r w:rsidRPr="00C56535">
      <w:rPr>
        <w:rFonts w:ascii="Calibri" w:hAnsi="Calibri" w:cs="Calibri"/>
        <w:sz w:val="22"/>
        <w:szCs w:val="22"/>
      </w:rPr>
      <w:tab/>
    </w:r>
    <w:r w:rsidRPr="00C56535">
      <w:rPr>
        <w:rFonts w:ascii="Calibri" w:hAnsi="Calibri" w:cs="Calibri"/>
        <w:sz w:val="22"/>
        <w:szCs w:val="22"/>
      </w:rPr>
      <w:tab/>
      <w:t>Příloha č. 2</w:t>
    </w:r>
  </w:p>
  <w:p w:rsidR="007F01F2" w:rsidRPr="00C56535" w:rsidRDefault="007F01F2">
    <w:pPr>
      <w:pStyle w:val="Zhlav"/>
      <w:rPr>
        <w:rFonts w:asciiTheme="minorHAnsi" w:hAnsiTheme="minorHAnsi" w:cstheme="minorHAnsi"/>
        <w:sz w:val="22"/>
        <w:szCs w:val="22"/>
      </w:rPr>
    </w:pPr>
    <w:r w:rsidRPr="00C56535">
      <w:rPr>
        <w:rFonts w:asciiTheme="minorHAnsi" w:hAnsiTheme="minorHAnsi" w:cstheme="minorHAnsi"/>
        <w:sz w:val="22"/>
        <w:szCs w:val="22"/>
      </w:rPr>
      <w:tab/>
    </w:r>
    <w:r w:rsidRPr="00C56535">
      <w:rPr>
        <w:rFonts w:asciiTheme="minorHAnsi" w:hAnsiTheme="minorHAnsi" w:cstheme="minorHAnsi"/>
        <w:sz w:val="22"/>
        <w:szCs w:val="22"/>
      </w:rPr>
      <w:tab/>
      <w:t>Technická specifikace – dezinfekční prostředky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multilevel"/>
    <w:tmpl w:val="2A22A32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7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">
    <w:nsid w:val="0000000D"/>
    <w:multiLevelType w:val="singleLevel"/>
    <w:tmpl w:val="0000000D"/>
    <w:name w:val="WW8Num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">
    <w:nsid w:val="0000000F"/>
    <w:multiLevelType w:val="multilevel"/>
    <w:tmpl w:val="0000000F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40B4591"/>
    <w:multiLevelType w:val="hybridMultilevel"/>
    <w:tmpl w:val="E1589C92"/>
    <w:name w:val="WW8Num112"/>
    <w:lvl w:ilvl="0" w:tplc="C3DAFC62">
      <w:start w:val="1"/>
      <w:numFmt w:val="bullet"/>
      <w:lvlText w:val="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5BB0027"/>
    <w:multiLevelType w:val="hybridMultilevel"/>
    <w:tmpl w:val="72D25EDE"/>
    <w:lvl w:ilvl="0" w:tplc="00A618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A6181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8C47CE5"/>
    <w:multiLevelType w:val="hybridMultilevel"/>
    <w:tmpl w:val="CB90F9A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B461C46"/>
    <w:multiLevelType w:val="hybridMultilevel"/>
    <w:tmpl w:val="9E6C1E7A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1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0B6D742D"/>
    <w:multiLevelType w:val="hybridMultilevel"/>
    <w:tmpl w:val="606EBA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7B942A7"/>
    <w:multiLevelType w:val="hybridMultilevel"/>
    <w:tmpl w:val="6F6AB18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15534D"/>
    <w:multiLevelType w:val="hybridMultilevel"/>
    <w:tmpl w:val="6302CEC4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160E771A">
      <w:start w:val="7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1E944FAD"/>
    <w:multiLevelType w:val="hybridMultilevel"/>
    <w:tmpl w:val="CD88853A"/>
    <w:lvl w:ilvl="0" w:tplc="BC14F49A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3280D8F4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b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21021177"/>
    <w:multiLevelType w:val="hybridMultilevel"/>
    <w:tmpl w:val="68A84CDA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1F142BA"/>
    <w:multiLevelType w:val="hybridMultilevel"/>
    <w:tmpl w:val="21FAC618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0F">
      <w:start w:val="1"/>
      <w:numFmt w:val="decimal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22DF0217"/>
    <w:multiLevelType w:val="hybridMultilevel"/>
    <w:tmpl w:val="9404DE64"/>
    <w:lvl w:ilvl="0" w:tplc="49EA1080">
      <w:start w:val="3"/>
      <w:numFmt w:val="bullet"/>
      <w:lvlText w:val="–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AA553D"/>
    <w:multiLevelType w:val="hybridMultilevel"/>
    <w:tmpl w:val="AB7EA8A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4729D4"/>
    <w:multiLevelType w:val="hybridMultilevel"/>
    <w:tmpl w:val="ECC6F8B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2D3056D4"/>
    <w:multiLevelType w:val="hybridMultilevel"/>
    <w:tmpl w:val="F24E2F6E"/>
    <w:lvl w:ilvl="0" w:tplc="FFFFFFFF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2E065721"/>
    <w:multiLevelType w:val="hybridMultilevel"/>
    <w:tmpl w:val="AB80B990"/>
    <w:lvl w:ilvl="0" w:tplc="040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14901B6"/>
    <w:multiLevelType w:val="hybridMultilevel"/>
    <w:tmpl w:val="C27A602A"/>
    <w:lvl w:ilvl="0" w:tplc="3280D8F4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8891832"/>
    <w:multiLevelType w:val="hybridMultilevel"/>
    <w:tmpl w:val="F26478D0"/>
    <w:lvl w:ilvl="0" w:tplc="0405000D">
      <w:start w:val="1"/>
      <w:numFmt w:val="bullet"/>
      <w:lvlText w:val=""/>
      <w:lvlJc w:val="left"/>
      <w:pPr>
        <w:tabs>
          <w:tab w:val="num" w:pos="207"/>
        </w:tabs>
        <w:ind w:left="927" w:hanging="360"/>
      </w:pPr>
      <w:rPr>
        <w:rFonts w:ascii="Wingdings" w:hAnsi="Wingdings" w:hint="default"/>
        <w:b w:val="0"/>
      </w:rPr>
    </w:lvl>
    <w:lvl w:ilvl="1" w:tplc="04050019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388C1CE5"/>
    <w:multiLevelType w:val="hybridMultilevel"/>
    <w:tmpl w:val="85B27114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0A6181C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38CB7CFF"/>
    <w:multiLevelType w:val="hybridMultilevel"/>
    <w:tmpl w:val="46BA9B5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633338"/>
    <w:multiLevelType w:val="hybridMultilevel"/>
    <w:tmpl w:val="1400839C"/>
    <w:lvl w:ilvl="0" w:tplc="00A618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59A0CF42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AF80DB1"/>
    <w:multiLevelType w:val="hybridMultilevel"/>
    <w:tmpl w:val="BCE66382"/>
    <w:lvl w:ilvl="0" w:tplc="04050011">
      <w:start w:val="1"/>
      <w:numFmt w:val="decimal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>
    <w:nsid w:val="3D52341F"/>
    <w:multiLevelType w:val="hybridMultilevel"/>
    <w:tmpl w:val="7C4611C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5A53E9"/>
    <w:multiLevelType w:val="hybridMultilevel"/>
    <w:tmpl w:val="B3A43BCE"/>
    <w:lvl w:ilvl="0" w:tplc="49EA1080">
      <w:start w:val="3"/>
      <w:numFmt w:val="bullet"/>
      <w:lvlText w:val="–"/>
      <w:lvlJc w:val="left"/>
      <w:pPr>
        <w:ind w:left="277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29">
    <w:nsid w:val="455A5C71"/>
    <w:multiLevelType w:val="multilevel"/>
    <w:tmpl w:val="AB963096"/>
    <w:lvl w:ilvl="0">
      <w:start w:val="1"/>
      <w:numFmt w:val="decimal"/>
      <w:pStyle w:val="Nadpis2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4" w:hanging="504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0">
    <w:nsid w:val="4A3A5AC9"/>
    <w:multiLevelType w:val="hybridMultilevel"/>
    <w:tmpl w:val="B1464A5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trike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AC4712"/>
    <w:multiLevelType w:val="hybridMultilevel"/>
    <w:tmpl w:val="719CD162"/>
    <w:lvl w:ilvl="0" w:tplc="E7A894B6">
      <w:start w:val="1"/>
      <w:numFmt w:val="bullet"/>
      <w:lvlText w:val="-"/>
      <w:lvlJc w:val="left"/>
      <w:pPr>
        <w:ind w:left="1778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2">
    <w:nsid w:val="55E457DA"/>
    <w:multiLevelType w:val="hybridMultilevel"/>
    <w:tmpl w:val="31BEA6D8"/>
    <w:lvl w:ilvl="0" w:tplc="04050017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3">
    <w:nsid w:val="57DD7716"/>
    <w:multiLevelType w:val="multilevel"/>
    <w:tmpl w:val="D42E76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4">
    <w:nsid w:val="57E539F2"/>
    <w:multiLevelType w:val="hybridMultilevel"/>
    <w:tmpl w:val="887201F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9450380"/>
    <w:multiLevelType w:val="hybridMultilevel"/>
    <w:tmpl w:val="C75826F6"/>
    <w:lvl w:ilvl="0" w:tplc="49EA1080">
      <w:start w:val="3"/>
      <w:numFmt w:val="bullet"/>
      <w:lvlText w:val="–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C9460E"/>
    <w:multiLevelType w:val="multilevel"/>
    <w:tmpl w:val="777EB1C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"/>
      <w:lvlJc w:val="left"/>
      <w:pPr>
        <w:ind w:left="1164" w:hanging="444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7">
    <w:nsid w:val="5C0B6844"/>
    <w:multiLevelType w:val="hybridMultilevel"/>
    <w:tmpl w:val="7B9C9C9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F406717"/>
    <w:multiLevelType w:val="hybridMultilevel"/>
    <w:tmpl w:val="7FF2F928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9">
    <w:nsid w:val="5F81126E"/>
    <w:multiLevelType w:val="hybridMultilevel"/>
    <w:tmpl w:val="93CEE502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7">
      <w:start w:val="1"/>
      <w:numFmt w:val="lowerLetter"/>
      <w:lvlText w:val="%2)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>
    <w:nsid w:val="5FFB6119"/>
    <w:multiLevelType w:val="hybridMultilevel"/>
    <w:tmpl w:val="7A3E126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6355E27"/>
    <w:multiLevelType w:val="hybridMultilevel"/>
    <w:tmpl w:val="912E21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347265"/>
    <w:multiLevelType w:val="hybridMultilevel"/>
    <w:tmpl w:val="CAB2B0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29634F8"/>
    <w:multiLevelType w:val="hybridMultilevel"/>
    <w:tmpl w:val="8C1A44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2C379FD"/>
    <w:multiLevelType w:val="hybridMultilevel"/>
    <w:tmpl w:val="80A470C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2C70EBD"/>
    <w:multiLevelType w:val="hybridMultilevel"/>
    <w:tmpl w:val="17965B0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4C02B33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7">
    <w:nsid w:val="7D7128C3"/>
    <w:multiLevelType w:val="hybridMultilevel"/>
    <w:tmpl w:val="F3BE8742"/>
    <w:lvl w:ilvl="0" w:tplc="040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FE13B88"/>
    <w:multiLevelType w:val="hybridMultilevel"/>
    <w:tmpl w:val="32622504"/>
    <w:lvl w:ilvl="0" w:tplc="88A22640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43"/>
  </w:num>
  <w:num w:numId="7">
    <w:abstractNumId w:val="42"/>
  </w:num>
  <w:num w:numId="8">
    <w:abstractNumId w:val="13"/>
  </w:num>
  <w:num w:numId="9">
    <w:abstractNumId w:val="0"/>
  </w:num>
  <w:num w:numId="10">
    <w:abstractNumId w:val="21"/>
  </w:num>
  <w:num w:numId="11">
    <w:abstractNumId w:val="11"/>
  </w:num>
  <w:num w:numId="12">
    <w:abstractNumId w:val="12"/>
  </w:num>
  <w:num w:numId="13">
    <w:abstractNumId w:val="25"/>
  </w:num>
  <w:num w:numId="14">
    <w:abstractNumId w:val="23"/>
  </w:num>
  <w:num w:numId="15">
    <w:abstractNumId w:val="7"/>
  </w:num>
  <w:num w:numId="16">
    <w:abstractNumId w:val="32"/>
  </w:num>
  <w:num w:numId="17">
    <w:abstractNumId w:val="39"/>
  </w:num>
  <w:num w:numId="18">
    <w:abstractNumId w:val="41"/>
  </w:num>
  <w:num w:numId="19">
    <w:abstractNumId w:val="31"/>
  </w:num>
  <w:num w:numId="20">
    <w:abstractNumId w:val="37"/>
  </w:num>
  <w:num w:numId="21">
    <w:abstractNumId w:val="48"/>
  </w:num>
  <w:num w:numId="22">
    <w:abstractNumId w:val="20"/>
  </w:num>
  <w:num w:numId="23">
    <w:abstractNumId w:val="36"/>
  </w:num>
  <w:num w:numId="24">
    <w:abstractNumId w:val="6"/>
  </w:num>
  <w:num w:numId="25">
    <w:abstractNumId w:val="15"/>
  </w:num>
  <w:num w:numId="26">
    <w:abstractNumId w:val="26"/>
  </w:num>
  <w:num w:numId="27">
    <w:abstractNumId w:val="34"/>
  </w:num>
  <w:num w:numId="28">
    <w:abstractNumId w:val="19"/>
  </w:num>
  <w:num w:numId="29">
    <w:abstractNumId w:val="30"/>
  </w:num>
  <w:num w:numId="30">
    <w:abstractNumId w:val="22"/>
  </w:num>
  <w:num w:numId="31">
    <w:abstractNumId w:val="8"/>
  </w:num>
  <w:num w:numId="32">
    <w:abstractNumId w:val="44"/>
  </w:num>
  <w:num w:numId="33">
    <w:abstractNumId w:val="40"/>
  </w:num>
  <w:num w:numId="34">
    <w:abstractNumId w:val="14"/>
  </w:num>
  <w:num w:numId="35">
    <w:abstractNumId w:val="45"/>
  </w:num>
  <w:num w:numId="36">
    <w:abstractNumId w:val="47"/>
  </w:num>
  <w:num w:numId="37">
    <w:abstractNumId w:val="46"/>
  </w:num>
  <w:num w:numId="38">
    <w:abstractNumId w:val="24"/>
  </w:num>
  <w:num w:numId="39">
    <w:abstractNumId w:val="17"/>
  </w:num>
  <w:num w:numId="40">
    <w:abstractNumId w:val="27"/>
  </w:num>
  <w:num w:numId="41">
    <w:abstractNumId w:val="38"/>
  </w:num>
  <w:num w:numId="42">
    <w:abstractNumId w:val="9"/>
  </w:num>
  <w:num w:numId="43">
    <w:abstractNumId w:val="28"/>
  </w:num>
  <w:num w:numId="44">
    <w:abstractNumId w:val="16"/>
  </w:num>
  <w:num w:numId="45">
    <w:abstractNumId w:val="35"/>
  </w:num>
  <w:num w:numId="46">
    <w:abstractNumId w:val="29"/>
  </w:num>
  <w:num w:numId="4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0"/>
  </w:num>
  <w:num w:numId="49">
    <w:abstractNumId w:val="33"/>
  </w:num>
  <w:num w:numId="5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7A7B55"/>
    <w:rsid w:val="00025D07"/>
    <w:rsid w:val="001B70B7"/>
    <w:rsid w:val="00244DA3"/>
    <w:rsid w:val="002B4F7B"/>
    <w:rsid w:val="002B610A"/>
    <w:rsid w:val="00377D32"/>
    <w:rsid w:val="004765D6"/>
    <w:rsid w:val="00767470"/>
    <w:rsid w:val="0078756A"/>
    <w:rsid w:val="007A7B55"/>
    <w:rsid w:val="007B77D5"/>
    <w:rsid w:val="007E625C"/>
    <w:rsid w:val="007F01F2"/>
    <w:rsid w:val="008350F8"/>
    <w:rsid w:val="0090765A"/>
    <w:rsid w:val="00915E2E"/>
    <w:rsid w:val="00A377E4"/>
    <w:rsid w:val="00A82442"/>
    <w:rsid w:val="00B15342"/>
    <w:rsid w:val="00C56535"/>
    <w:rsid w:val="00C815F9"/>
    <w:rsid w:val="00CB451E"/>
    <w:rsid w:val="00D65451"/>
    <w:rsid w:val="00D73C10"/>
    <w:rsid w:val="00EE5BF1"/>
    <w:rsid w:val="00F41FBC"/>
    <w:rsid w:val="00F56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ln">
    <w:name w:val="Normal"/>
    <w:qFormat/>
    <w:rsid w:val="007A7B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7A7B55"/>
    <w:pPr>
      <w:keepNext/>
      <w:jc w:val="center"/>
      <w:outlineLvl w:val="0"/>
    </w:pPr>
    <w:rPr>
      <w:b/>
      <w:bCs/>
      <w:sz w:val="44"/>
    </w:rPr>
  </w:style>
  <w:style w:type="paragraph" w:styleId="Nadpis2">
    <w:name w:val="heading 2"/>
    <w:basedOn w:val="Normln"/>
    <w:next w:val="Normln"/>
    <w:link w:val="Nadpis2Char"/>
    <w:qFormat/>
    <w:rsid w:val="007A7B55"/>
    <w:pPr>
      <w:keepNext/>
      <w:numPr>
        <w:numId w:val="46"/>
      </w:numPr>
      <w:spacing w:before="240" w:after="120"/>
      <w:ind w:hanging="938"/>
      <w:outlineLvl w:val="1"/>
    </w:pPr>
    <w:rPr>
      <w:rFonts w:ascii="Arial" w:hAnsi="Arial"/>
      <w:b/>
      <w:bCs/>
      <w:caps/>
      <w:color w:val="1F497D"/>
    </w:rPr>
  </w:style>
  <w:style w:type="paragraph" w:styleId="Nadpis3">
    <w:name w:val="heading 3"/>
    <w:basedOn w:val="Normln"/>
    <w:next w:val="Normln"/>
    <w:link w:val="Nadpis3Char"/>
    <w:qFormat/>
    <w:rsid w:val="007A7B55"/>
    <w:pPr>
      <w:keepNext/>
      <w:spacing w:before="120" w:after="120"/>
      <w:ind w:left="284" w:hanging="142"/>
      <w:outlineLvl w:val="2"/>
    </w:pPr>
    <w:rPr>
      <w:rFonts w:ascii="Arial" w:hAnsi="Arial"/>
      <w:b/>
      <w:bCs/>
      <w:color w:val="1F497D"/>
      <w:sz w:val="20"/>
    </w:rPr>
  </w:style>
  <w:style w:type="paragraph" w:styleId="Nadpis4">
    <w:name w:val="heading 4"/>
    <w:basedOn w:val="Normln"/>
    <w:next w:val="Normln"/>
    <w:link w:val="Nadpis4Char"/>
    <w:qFormat/>
    <w:rsid w:val="007A7B55"/>
    <w:pPr>
      <w:keepNext/>
      <w:ind w:left="360"/>
      <w:outlineLvl w:val="3"/>
    </w:pPr>
    <w:rPr>
      <w:b/>
    </w:rPr>
  </w:style>
  <w:style w:type="paragraph" w:styleId="Nadpis5">
    <w:name w:val="heading 5"/>
    <w:basedOn w:val="Normln"/>
    <w:next w:val="Normln"/>
    <w:link w:val="Nadpis5Char"/>
    <w:qFormat/>
    <w:rsid w:val="007A7B55"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7A7B55"/>
    <w:pPr>
      <w:keepNext/>
      <w:ind w:left="284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qFormat/>
    <w:rsid w:val="007A7B55"/>
    <w:pPr>
      <w:keepNext/>
      <w:ind w:left="349"/>
      <w:jc w:val="both"/>
      <w:outlineLvl w:val="6"/>
    </w:pPr>
    <w:rPr>
      <w:u w:val="single"/>
    </w:rPr>
  </w:style>
  <w:style w:type="paragraph" w:styleId="Nadpis8">
    <w:name w:val="heading 8"/>
    <w:basedOn w:val="Normln"/>
    <w:next w:val="Normln"/>
    <w:link w:val="Nadpis8Char"/>
    <w:qFormat/>
    <w:rsid w:val="007A7B55"/>
    <w:pPr>
      <w:keepNext/>
      <w:ind w:left="284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qFormat/>
    <w:rsid w:val="007A7B55"/>
    <w:pPr>
      <w:keepNext/>
      <w:ind w:left="284"/>
      <w:jc w:val="both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A7B55"/>
    <w:rPr>
      <w:rFonts w:ascii="Times New Roman" w:eastAsia="Times New Roman" w:hAnsi="Times New Roman" w:cs="Times New Roman"/>
      <w:b/>
      <w:bCs/>
      <w:sz w:val="4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7A7B55"/>
    <w:rPr>
      <w:rFonts w:ascii="Arial" w:eastAsia="Times New Roman" w:hAnsi="Arial" w:cs="Times New Roman"/>
      <w:b/>
      <w:bCs/>
      <w:caps/>
      <w:color w:val="1F497D"/>
      <w:sz w:val="24"/>
      <w:szCs w:val="24"/>
      <w:lang w:eastAsia="ar-SA"/>
    </w:rPr>
  </w:style>
  <w:style w:type="character" w:customStyle="1" w:styleId="Nadpis3Char">
    <w:name w:val="Nadpis 3 Char"/>
    <w:basedOn w:val="Standardnpsmoodstavce"/>
    <w:link w:val="Nadpis3"/>
    <w:rsid w:val="007A7B55"/>
    <w:rPr>
      <w:rFonts w:ascii="Arial" w:eastAsia="Times New Roman" w:hAnsi="Arial" w:cs="Times New Roman"/>
      <w:b/>
      <w:bCs/>
      <w:color w:val="1F497D"/>
      <w:sz w:val="20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rsid w:val="007A7B55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dpis5Char">
    <w:name w:val="Nadpis 5 Char"/>
    <w:basedOn w:val="Standardnpsmoodstavce"/>
    <w:link w:val="Nadpis5"/>
    <w:rsid w:val="007A7B5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dpis6Char">
    <w:name w:val="Nadpis 6 Char"/>
    <w:basedOn w:val="Standardnpsmoodstavce"/>
    <w:link w:val="Nadpis6"/>
    <w:rsid w:val="007A7B5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dpis7Char">
    <w:name w:val="Nadpis 7 Char"/>
    <w:basedOn w:val="Standardnpsmoodstavce"/>
    <w:link w:val="Nadpis7"/>
    <w:rsid w:val="007A7B55"/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character" w:customStyle="1" w:styleId="Nadpis8Char">
    <w:name w:val="Nadpis 8 Char"/>
    <w:basedOn w:val="Standardnpsmoodstavce"/>
    <w:link w:val="Nadpis8"/>
    <w:rsid w:val="007A7B5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7A7B55"/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character" w:customStyle="1" w:styleId="WW8Num1z2">
    <w:name w:val="WW8Num1z2"/>
    <w:rsid w:val="007A7B55"/>
    <w:rPr>
      <w:rFonts w:ascii="Symbol" w:hAnsi="Symbol"/>
    </w:rPr>
  </w:style>
  <w:style w:type="character" w:customStyle="1" w:styleId="WW8Num5z1">
    <w:name w:val="WW8Num5z1"/>
    <w:rsid w:val="007A7B55"/>
    <w:rPr>
      <w:rFonts w:ascii="Times New Roman" w:hAnsi="Times New Roman" w:cs="Times New Roman"/>
    </w:rPr>
  </w:style>
  <w:style w:type="character" w:customStyle="1" w:styleId="WW8Num5z2">
    <w:name w:val="WW8Num5z2"/>
    <w:rsid w:val="007A7B55"/>
    <w:rPr>
      <w:rFonts w:ascii="Symbol" w:hAnsi="Symbol"/>
    </w:rPr>
  </w:style>
  <w:style w:type="character" w:customStyle="1" w:styleId="WW8Num6z1">
    <w:name w:val="WW8Num6z1"/>
    <w:rsid w:val="007A7B55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7A7B55"/>
    <w:rPr>
      <w:rFonts w:ascii="Symbol" w:hAnsi="Symbol"/>
    </w:rPr>
  </w:style>
  <w:style w:type="character" w:customStyle="1" w:styleId="WW8Num8z0">
    <w:name w:val="WW8Num8z0"/>
    <w:rsid w:val="007A7B55"/>
    <w:rPr>
      <w:rFonts w:ascii="Symbol" w:hAnsi="Symbol"/>
    </w:rPr>
  </w:style>
  <w:style w:type="character" w:customStyle="1" w:styleId="WW8Num11z0">
    <w:name w:val="WW8Num11z0"/>
    <w:rsid w:val="007A7B55"/>
    <w:rPr>
      <w:rFonts w:ascii="Symbol" w:hAnsi="Symbol" w:cs="OpenSymbol"/>
    </w:rPr>
  </w:style>
  <w:style w:type="character" w:customStyle="1" w:styleId="WW8Num12z0">
    <w:name w:val="WW8Num12z0"/>
    <w:rsid w:val="007A7B55"/>
    <w:rPr>
      <w:rFonts w:ascii="Symbol" w:hAnsi="Symbol"/>
    </w:rPr>
  </w:style>
  <w:style w:type="character" w:customStyle="1" w:styleId="WW8Num14z0">
    <w:name w:val="WW8Num14z0"/>
    <w:rsid w:val="007A7B55"/>
    <w:rPr>
      <w:rFonts w:ascii="Symbol" w:hAnsi="Symbol"/>
    </w:rPr>
  </w:style>
  <w:style w:type="character" w:customStyle="1" w:styleId="WW8Num15z0">
    <w:name w:val="WW8Num15z0"/>
    <w:rsid w:val="007A7B55"/>
    <w:rPr>
      <w:rFonts w:ascii="Symbol" w:hAnsi="Symbol"/>
    </w:rPr>
  </w:style>
  <w:style w:type="character" w:customStyle="1" w:styleId="WW8Num16z0">
    <w:name w:val="WW8Num16z0"/>
    <w:rsid w:val="007A7B55"/>
    <w:rPr>
      <w:rFonts w:ascii="Symbol" w:hAnsi="Symbol"/>
    </w:rPr>
  </w:style>
  <w:style w:type="character" w:customStyle="1" w:styleId="WW8Num17z0">
    <w:name w:val="WW8Num17z0"/>
    <w:rsid w:val="007A7B55"/>
    <w:rPr>
      <w:rFonts w:ascii="Symbol" w:hAnsi="Symbol"/>
    </w:rPr>
  </w:style>
  <w:style w:type="character" w:customStyle="1" w:styleId="WW8Num17z1">
    <w:name w:val="WW8Num17z1"/>
    <w:rsid w:val="007A7B55"/>
    <w:rPr>
      <w:rFonts w:ascii="Courier New" w:hAnsi="Courier New"/>
    </w:rPr>
  </w:style>
  <w:style w:type="character" w:customStyle="1" w:styleId="WW8Num17z2">
    <w:name w:val="WW8Num17z2"/>
    <w:rsid w:val="007A7B55"/>
    <w:rPr>
      <w:rFonts w:ascii="Wingdings" w:hAnsi="Wingdings"/>
    </w:rPr>
  </w:style>
  <w:style w:type="character" w:customStyle="1" w:styleId="WW8Num17z4">
    <w:name w:val="WW8Num17z4"/>
    <w:rsid w:val="007A7B55"/>
    <w:rPr>
      <w:rFonts w:ascii="Courier New" w:hAnsi="Courier New" w:cs="Courier New"/>
    </w:rPr>
  </w:style>
  <w:style w:type="character" w:customStyle="1" w:styleId="WW8Num18z0">
    <w:name w:val="WW8Num18z0"/>
    <w:rsid w:val="007A7B55"/>
    <w:rPr>
      <w:rFonts w:ascii="Symbol" w:hAnsi="Symbol"/>
    </w:rPr>
  </w:style>
  <w:style w:type="character" w:customStyle="1" w:styleId="WW8Num19z0">
    <w:name w:val="WW8Num19z0"/>
    <w:rsid w:val="007A7B55"/>
    <w:rPr>
      <w:rFonts w:ascii="Symbol" w:hAnsi="Symbol"/>
    </w:rPr>
  </w:style>
  <w:style w:type="character" w:customStyle="1" w:styleId="WW8Num20z0">
    <w:name w:val="WW8Num20z0"/>
    <w:rsid w:val="007A7B55"/>
    <w:rPr>
      <w:rFonts w:ascii="Symbol" w:hAnsi="Symbol"/>
    </w:rPr>
  </w:style>
  <w:style w:type="character" w:customStyle="1" w:styleId="WW8Num21z0">
    <w:name w:val="WW8Num21z0"/>
    <w:rsid w:val="007A7B55"/>
    <w:rPr>
      <w:rFonts w:ascii="Symbol" w:hAnsi="Symbol" w:cs="OpenSymbol"/>
    </w:rPr>
  </w:style>
  <w:style w:type="character" w:customStyle="1" w:styleId="WW8Num22z0">
    <w:name w:val="WW8Num22z0"/>
    <w:rsid w:val="007A7B55"/>
    <w:rPr>
      <w:rFonts w:ascii="Symbol" w:hAnsi="Symbol"/>
    </w:rPr>
  </w:style>
  <w:style w:type="character" w:customStyle="1" w:styleId="WW8Num23z0">
    <w:name w:val="WW8Num23z0"/>
    <w:rsid w:val="007A7B55"/>
    <w:rPr>
      <w:rFonts w:ascii="Symbol" w:hAnsi="Symbol" w:cs="OpenSymbol"/>
    </w:rPr>
  </w:style>
  <w:style w:type="character" w:customStyle="1" w:styleId="WW8Num24z0">
    <w:name w:val="WW8Num24z0"/>
    <w:rsid w:val="007A7B55"/>
    <w:rPr>
      <w:rFonts w:ascii="Symbol" w:hAnsi="Symbol"/>
    </w:rPr>
  </w:style>
  <w:style w:type="character" w:customStyle="1" w:styleId="WW8Num25z0">
    <w:name w:val="WW8Num25z0"/>
    <w:rsid w:val="007A7B55"/>
    <w:rPr>
      <w:rFonts w:ascii="Symbol" w:hAnsi="Symbol"/>
    </w:rPr>
  </w:style>
  <w:style w:type="character" w:customStyle="1" w:styleId="WW8Num27z0">
    <w:name w:val="WW8Num27z0"/>
    <w:rsid w:val="007A7B55"/>
    <w:rPr>
      <w:rFonts w:ascii="Symbol" w:hAnsi="Symbol"/>
    </w:rPr>
  </w:style>
  <w:style w:type="character" w:customStyle="1" w:styleId="WW8Num29z0">
    <w:name w:val="WW8Num29z0"/>
    <w:rsid w:val="007A7B55"/>
    <w:rPr>
      <w:rFonts w:ascii="Wingdings" w:hAnsi="Wingdings"/>
    </w:rPr>
  </w:style>
  <w:style w:type="character" w:customStyle="1" w:styleId="WW8Num30z0">
    <w:name w:val="WW8Num30z0"/>
    <w:rsid w:val="007A7B55"/>
    <w:rPr>
      <w:rFonts w:ascii="Symbol" w:hAnsi="Symbol"/>
    </w:rPr>
  </w:style>
  <w:style w:type="character" w:customStyle="1" w:styleId="WW8Num31z0">
    <w:name w:val="WW8Num31z0"/>
    <w:rsid w:val="007A7B55"/>
    <w:rPr>
      <w:rFonts w:ascii="Symbol" w:eastAsia="Times New Roman" w:hAnsi="Symbol"/>
    </w:rPr>
  </w:style>
  <w:style w:type="character" w:customStyle="1" w:styleId="WW8Num34z2">
    <w:name w:val="WW8Num34z2"/>
    <w:rsid w:val="007A7B55"/>
    <w:rPr>
      <w:rFonts w:ascii="Wingdings" w:hAnsi="Wingdings"/>
    </w:rPr>
  </w:style>
  <w:style w:type="character" w:customStyle="1" w:styleId="WW8Num36z1">
    <w:name w:val="WW8Num36z1"/>
    <w:rsid w:val="007A7B55"/>
    <w:rPr>
      <w:rFonts w:ascii="Courier New" w:hAnsi="Courier New"/>
    </w:rPr>
  </w:style>
  <w:style w:type="character" w:customStyle="1" w:styleId="WW8Num37z0">
    <w:name w:val="WW8Num37z0"/>
    <w:rsid w:val="007A7B55"/>
    <w:rPr>
      <w:rFonts w:ascii="Symbol" w:hAnsi="Symbol"/>
    </w:rPr>
  </w:style>
  <w:style w:type="character" w:customStyle="1" w:styleId="WW8Num37z1">
    <w:name w:val="WW8Num37z1"/>
    <w:rsid w:val="007A7B55"/>
    <w:rPr>
      <w:rFonts w:ascii="Courier New" w:hAnsi="Courier New"/>
    </w:rPr>
  </w:style>
  <w:style w:type="character" w:customStyle="1" w:styleId="WW8Num37z2">
    <w:name w:val="WW8Num37z2"/>
    <w:rsid w:val="007A7B55"/>
    <w:rPr>
      <w:rFonts w:ascii="Wingdings" w:hAnsi="Wingdings"/>
    </w:rPr>
  </w:style>
  <w:style w:type="character" w:customStyle="1" w:styleId="WW8Num37z3">
    <w:name w:val="WW8Num37z3"/>
    <w:rsid w:val="007A7B55"/>
    <w:rPr>
      <w:rFonts w:ascii="Symbol" w:hAnsi="Symbol"/>
    </w:rPr>
  </w:style>
  <w:style w:type="character" w:customStyle="1" w:styleId="WW8Num38z0">
    <w:name w:val="WW8Num38z0"/>
    <w:rsid w:val="007A7B55"/>
    <w:rPr>
      <w:rFonts w:ascii="Symbol" w:hAnsi="Symbol"/>
    </w:rPr>
  </w:style>
  <w:style w:type="character" w:customStyle="1" w:styleId="WW8Num38z1">
    <w:name w:val="WW8Num38z1"/>
    <w:rsid w:val="007A7B55"/>
    <w:rPr>
      <w:rFonts w:ascii="Courier New" w:hAnsi="Courier New"/>
    </w:rPr>
  </w:style>
  <w:style w:type="character" w:customStyle="1" w:styleId="WW8Num38z2">
    <w:name w:val="WW8Num38z2"/>
    <w:rsid w:val="007A7B55"/>
    <w:rPr>
      <w:rFonts w:ascii="Wingdings" w:hAnsi="Wingdings"/>
    </w:rPr>
  </w:style>
  <w:style w:type="character" w:customStyle="1" w:styleId="WW8Num38z3">
    <w:name w:val="WW8Num38z3"/>
    <w:rsid w:val="007A7B55"/>
    <w:rPr>
      <w:rFonts w:ascii="Symbol" w:hAnsi="Symbol"/>
    </w:rPr>
  </w:style>
  <w:style w:type="character" w:customStyle="1" w:styleId="WW8Num40z0">
    <w:name w:val="WW8Num40z0"/>
    <w:rsid w:val="007A7B55"/>
    <w:rPr>
      <w:rFonts w:ascii="Symbol" w:hAnsi="Symbol"/>
    </w:rPr>
  </w:style>
  <w:style w:type="character" w:customStyle="1" w:styleId="WW8Num40z1">
    <w:name w:val="WW8Num40z1"/>
    <w:rsid w:val="007A7B55"/>
    <w:rPr>
      <w:rFonts w:ascii="Courier New" w:hAnsi="Courier New"/>
    </w:rPr>
  </w:style>
  <w:style w:type="character" w:customStyle="1" w:styleId="WW8Num40z2">
    <w:name w:val="WW8Num40z2"/>
    <w:rsid w:val="007A7B55"/>
    <w:rPr>
      <w:rFonts w:ascii="Wingdings" w:hAnsi="Wingdings"/>
    </w:rPr>
  </w:style>
  <w:style w:type="character" w:customStyle="1" w:styleId="WW8Num41z0">
    <w:name w:val="WW8Num41z0"/>
    <w:rsid w:val="007A7B55"/>
    <w:rPr>
      <w:rFonts w:ascii="Symbol" w:hAnsi="Symbol"/>
    </w:rPr>
  </w:style>
  <w:style w:type="character" w:customStyle="1" w:styleId="WW8Num41z1">
    <w:name w:val="WW8Num41z1"/>
    <w:rsid w:val="007A7B55"/>
    <w:rPr>
      <w:rFonts w:ascii="Courier New" w:hAnsi="Courier New"/>
    </w:rPr>
  </w:style>
  <w:style w:type="character" w:customStyle="1" w:styleId="WW8Num41z2">
    <w:name w:val="WW8Num41z2"/>
    <w:rsid w:val="007A7B55"/>
    <w:rPr>
      <w:rFonts w:ascii="Wingdings" w:hAnsi="Wingdings"/>
    </w:rPr>
  </w:style>
  <w:style w:type="character" w:customStyle="1" w:styleId="WW8Num33z0">
    <w:name w:val="WW8Num33z0"/>
    <w:rsid w:val="007A7B55"/>
    <w:rPr>
      <w:rFonts w:ascii="Symbol" w:hAnsi="Symbol" w:cs="OpenSymbol"/>
    </w:rPr>
  </w:style>
  <w:style w:type="character" w:customStyle="1" w:styleId="Absatz-Standardschriftart">
    <w:name w:val="Absatz-Standardschriftart"/>
    <w:rsid w:val="007A7B55"/>
  </w:style>
  <w:style w:type="character" w:customStyle="1" w:styleId="WW8Num21z1">
    <w:name w:val="WW8Num21z1"/>
    <w:rsid w:val="007A7B55"/>
    <w:rPr>
      <w:rFonts w:ascii="Times New Roman" w:hAnsi="Times New Roman" w:cs="Times New Roman"/>
    </w:rPr>
  </w:style>
  <w:style w:type="character" w:customStyle="1" w:styleId="WW8Num21z2">
    <w:name w:val="WW8Num21z2"/>
    <w:rsid w:val="007A7B55"/>
    <w:rPr>
      <w:rFonts w:ascii="Wingdings" w:hAnsi="Wingdings"/>
    </w:rPr>
  </w:style>
  <w:style w:type="character" w:customStyle="1" w:styleId="WW8Num21z4">
    <w:name w:val="WW8Num21z4"/>
    <w:rsid w:val="007A7B55"/>
    <w:rPr>
      <w:rFonts w:ascii="Courier New" w:hAnsi="Courier New" w:cs="Courier New"/>
    </w:rPr>
  </w:style>
  <w:style w:type="character" w:customStyle="1" w:styleId="WW8Num26z0">
    <w:name w:val="WW8Num26z0"/>
    <w:rsid w:val="007A7B55"/>
    <w:rPr>
      <w:rFonts w:ascii="Symbol" w:hAnsi="Symbol"/>
    </w:rPr>
  </w:style>
  <w:style w:type="character" w:customStyle="1" w:styleId="WW8Num28z0">
    <w:name w:val="WW8Num28z0"/>
    <w:rsid w:val="007A7B55"/>
    <w:rPr>
      <w:rFonts w:ascii="Symbol" w:hAnsi="Symbol"/>
    </w:rPr>
  </w:style>
  <w:style w:type="character" w:customStyle="1" w:styleId="WW8Num34z0">
    <w:name w:val="WW8Num34z0"/>
    <w:rsid w:val="007A7B55"/>
    <w:rPr>
      <w:rFonts w:ascii="Symbol" w:hAnsi="Symbol"/>
    </w:rPr>
  </w:style>
  <w:style w:type="character" w:customStyle="1" w:styleId="WW8Num36z0">
    <w:name w:val="WW8Num36z0"/>
    <w:rsid w:val="007A7B55"/>
    <w:rPr>
      <w:rFonts w:ascii="Symbol" w:hAnsi="Symbol"/>
    </w:rPr>
  </w:style>
  <w:style w:type="character" w:customStyle="1" w:styleId="WW-Absatz-Standardschriftart">
    <w:name w:val="WW-Absatz-Standardschriftart"/>
    <w:rsid w:val="007A7B55"/>
  </w:style>
  <w:style w:type="character" w:customStyle="1" w:styleId="WW8Num4z1">
    <w:name w:val="WW8Num4z1"/>
    <w:rsid w:val="007A7B55"/>
    <w:rPr>
      <w:rFonts w:ascii="Times New Roman" w:hAnsi="Times New Roman" w:cs="Times New Roman"/>
    </w:rPr>
  </w:style>
  <w:style w:type="character" w:customStyle="1" w:styleId="WW8Num4z2">
    <w:name w:val="WW8Num4z2"/>
    <w:rsid w:val="007A7B55"/>
    <w:rPr>
      <w:rFonts w:ascii="Symbol" w:hAnsi="Symbol"/>
    </w:rPr>
  </w:style>
  <w:style w:type="character" w:customStyle="1" w:styleId="WW8Num6z0">
    <w:name w:val="WW8Num6z0"/>
    <w:rsid w:val="007A7B55"/>
    <w:rPr>
      <w:rFonts w:ascii="Symbol" w:hAnsi="Symbol"/>
    </w:rPr>
  </w:style>
  <w:style w:type="character" w:customStyle="1" w:styleId="WW8Num9z0">
    <w:name w:val="WW8Num9z0"/>
    <w:rsid w:val="007A7B55"/>
    <w:rPr>
      <w:rFonts w:ascii="Symbol" w:hAnsi="Symbol"/>
    </w:rPr>
  </w:style>
  <w:style w:type="character" w:customStyle="1" w:styleId="WW8Num13z0">
    <w:name w:val="WW8Num13z0"/>
    <w:rsid w:val="007A7B55"/>
    <w:rPr>
      <w:rFonts w:ascii="Symbol" w:hAnsi="Symbol"/>
    </w:rPr>
  </w:style>
  <w:style w:type="character" w:customStyle="1" w:styleId="WW8Num26z1">
    <w:name w:val="WW8Num26z1"/>
    <w:rsid w:val="007A7B55"/>
    <w:rPr>
      <w:rFonts w:ascii="Courier New" w:hAnsi="Courier New"/>
    </w:rPr>
  </w:style>
  <w:style w:type="character" w:customStyle="1" w:styleId="WW8Num26z2">
    <w:name w:val="WW8Num26z2"/>
    <w:rsid w:val="007A7B55"/>
    <w:rPr>
      <w:rFonts w:ascii="Wingdings" w:hAnsi="Wingdings"/>
    </w:rPr>
  </w:style>
  <w:style w:type="character" w:customStyle="1" w:styleId="WW8Num27z1">
    <w:name w:val="WW8Num27z1"/>
    <w:rsid w:val="007A7B55"/>
    <w:rPr>
      <w:rFonts w:ascii="Courier New" w:hAnsi="Courier New"/>
    </w:rPr>
  </w:style>
  <w:style w:type="character" w:customStyle="1" w:styleId="WW8Num27z2">
    <w:name w:val="WW8Num27z2"/>
    <w:rsid w:val="007A7B55"/>
    <w:rPr>
      <w:rFonts w:ascii="Wingdings" w:hAnsi="Wingdings"/>
    </w:rPr>
  </w:style>
  <w:style w:type="character" w:customStyle="1" w:styleId="WW8Num29z1">
    <w:name w:val="WW8Num29z1"/>
    <w:rsid w:val="007A7B55"/>
    <w:rPr>
      <w:rFonts w:ascii="Courier New" w:hAnsi="Courier New"/>
    </w:rPr>
  </w:style>
  <w:style w:type="character" w:customStyle="1" w:styleId="WW8Num29z3">
    <w:name w:val="WW8Num29z3"/>
    <w:rsid w:val="007A7B55"/>
    <w:rPr>
      <w:rFonts w:ascii="Symbol" w:hAnsi="Symbol"/>
    </w:rPr>
  </w:style>
  <w:style w:type="character" w:customStyle="1" w:styleId="WW8Num30z1">
    <w:name w:val="WW8Num30z1"/>
    <w:rsid w:val="007A7B55"/>
    <w:rPr>
      <w:rFonts w:ascii="Courier New" w:hAnsi="Courier New"/>
    </w:rPr>
  </w:style>
  <w:style w:type="character" w:customStyle="1" w:styleId="WW8Num30z2">
    <w:name w:val="WW8Num30z2"/>
    <w:rsid w:val="007A7B55"/>
    <w:rPr>
      <w:rFonts w:ascii="Wingdings" w:hAnsi="Wingdings"/>
    </w:rPr>
  </w:style>
  <w:style w:type="character" w:customStyle="1" w:styleId="WW8Num31z1">
    <w:name w:val="WW8Num31z1"/>
    <w:rsid w:val="007A7B55"/>
    <w:rPr>
      <w:rFonts w:ascii="Times New Roman" w:eastAsia="Times New Roman" w:hAnsi="Times New Roman" w:cs="Times New Roman"/>
    </w:rPr>
  </w:style>
  <w:style w:type="character" w:customStyle="1" w:styleId="WW8Num31z2">
    <w:name w:val="WW8Num31z2"/>
    <w:rsid w:val="007A7B55"/>
    <w:rPr>
      <w:rFonts w:ascii="Wingdings" w:hAnsi="Wingdings"/>
    </w:rPr>
  </w:style>
  <w:style w:type="character" w:customStyle="1" w:styleId="WW8Num31z3">
    <w:name w:val="WW8Num31z3"/>
    <w:rsid w:val="007A7B55"/>
    <w:rPr>
      <w:rFonts w:ascii="Symbol" w:hAnsi="Symbol"/>
    </w:rPr>
  </w:style>
  <w:style w:type="character" w:customStyle="1" w:styleId="WW8Num31z4">
    <w:name w:val="WW8Num31z4"/>
    <w:rsid w:val="007A7B55"/>
    <w:rPr>
      <w:rFonts w:ascii="Courier New" w:hAnsi="Courier New" w:cs="Courier New"/>
    </w:rPr>
  </w:style>
  <w:style w:type="character" w:customStyle="1" w:styleId="WW8Num32z0">
    <w:name w:val="WW8Num32z0"/>
    <w:rsid w:val="007A7B55"/>
    <w:rPr>
      <w:rFonts w:ascii="Symbol" w:hAnsi="Symbol"/>
    </w:rPr>
  </w:style>
  <w:style w:type="character" w:customStyle="1" w:styleId="WW8Num32z1">
    <w:name w:val="WW8Num32z1"/>
    <w:rsid w:val="007A7B55"/>
    <w:rPr>
      <w:rFonts w:ascii="Courier New" w:hAnsi="Courier New"/>
    </w:rPr>
  </w:style>
  <w:style w:type="character" w:customStyle="1" w:styleId="WW8Num32z2">
    <w:name w:val="WW8Num32z2"/>
    <w:rsid w:val="007A7B55"/>
    <w:rPr>
      <w:rFonts w:ascii="Wingdings" w:hAnsi="Wingdings"/>
    </w:rPr>
  </w:style>
  <w:style w:type="character" w:customStyle="1" w:styleId="WW8Num34z1">
    <w:name w:val="WW8Num34z1"/>
    <w:rsid w:val="007A7B55"/>
    <w:rPr>
      <w:rFonts w:ascii="Courier New" w:hAnsi="Courier New"/>
    </w:rPr>
  </w:style>
  <w:style w:type="character" w:customStyle="1" w:styleId="WW8Num35z0">
    <w:name w:val="WW8Num35z0"/>
    <w:rsid w:val="007A7B55"/>
    <w:rPr>
      <w:rFonts w:ascii="Symbol" w:hAnsi="Symbol"/>
    </w:rPr>
  </w:style>
  <w:style w:type="character" w:customStyle="1" w:styleId="WW8Num35z1">
    <w:name w:val="WW8Num35z1"/>
    <w:rsid w:val="007A7B55"/>
    <w:rPr>
      <w:rFonts w:ascii="Courier New" w:hAnsi="Courier New"/>
    </w:rPr>
  </w:style>
  <w:style w:type="character" w:customStyle="1" w:styleId="WW8Num35z2">
    <w:name w:val="WW8Num35z2"/>
    <w:rsid w:val="007A7B55"/>
    <w:rPr>
      <w:rFonts w:ascii="Wingdings" w:hAnsi="Wingdings"/>
    </w:rPr>
  </w:style>
  <w:style w:type="character" w:customStyle="1" w:styleId="WW8Num36z2">
    <w:name w:val="WW8Num36z2"/>
    <w:rsid w:val="007A7B55"/>
    <w:rPr>
      <w:rFonts w:ascii="Wingdings" w:hAnsi="Wingdings"/>
    </w:rPr>
  </w:style>
  <w:style w:type="character" w:customStyle="1" w:styleId="WW8Num39z0">
    <w:name w:val="WW8Num39z0"/>
    <w:rsid w:val="007A7B55"/>
    <w:rPr>
      <w:rFonts w:ascii="Symbol" w:hAnsi="Symbol"/>
    </w:rPr>
  </w:style>
  <w:style w:type="character" w:customStyle="1" w:styleId="WW8Num39z1">
    <w:name w:val="WW8Num39z1"/>
    <w:rsid w:val="007A7B55"/>
    <w:rPr>
      <w:rFonts w:ascii="Courier New" w:hAnsi="Courier New"/>
    </w:rPr>
  </w:style>
  <w:style w:type="character" w:customStyle="1" w:styleId="WW8Num39z2">
    <w:name w:val="WW8Num39z2"/>
    <w:rsid w:val="007A7B55"/>
    <w:rPr>
      <w:rFonts w:ascii="Wingdings" w:hAnsi="Wingdings"/>
    </w:rPr>
  </w:style>
  <w:style w:type="character" w:customStyle="1" w:styleId="WW8Num43z0">
    <w:name w:val="WW8Num43z0"/>
    <w:rsid w:val="007A7B55"/>
    <w:rPr>
      <w:rFonts w:ascii="Symbol" w:hAnsi="Symbol"/>
    </w:rPr>
  </w:style>
  <w:style w:type="character" w:customStyle="1" w:styleId="WW8Num43z1">
    <w:name w:val="WW8Num43z1"/>
    <w:rsid w:val="007A7B55"/>
    <w:rPr>
      <w:rFonts w:ascii="Courier New" w:hAnsi="Courier New"/>
    </w:rPr>
  </w:style>
  <w:style w:type="character" w:customStyle="1" w:styleId="WW8Num43z2">
    <w:name w:val="WW8Num43z2"/>
    <w:rsid w:val="007A7B55"/>
    <w:rPr>
      <w:rFonts w:ascii="Wingdings" w:hAnsi="Wingdings"/>
    </w:rPr>
  </w:style>
  <w:style w:type="character" w:customStyle="1" w:styleId="WW-Standardnpsmoodstavce">
    <w:name w:val="WW-Standardní písmo odstavce"/>
    <w:rsid w:val="007A7B55"/>
  </w:style>
  <w:style w:type="character" w:customStyle="1" w:styleId="WW8Num6z2">
    <w:name w:val="WW8Num6z2"/>
    <w:rsid w:val="007A7B55"/>
    <w:rPr>
      <w:rFonts w:ascii="Symbol" w:hAnsi="Symbol"/>
    </w:rPr>
  </w:style>
  <w:style w:type="character" w:customStyle="1" w:styleId="WW8Num7z1">
    <w:name w:val="WW8Num7z1"/>
    <w:rsid w:val="007A7B55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7A7B55"/>
    <w:rPr>
      <w:rFonts w:ascii="Courier New" w:hAnsi="Courier New"/>
    </w:rPr>
  </w:style>
  <w:style w:type="character" w:customStyle="1" w:styleId="WW8Num8z2">
    <w:name w:val="WW8Num8z2"/>
    <w:rsid w:val="007A7B55"/>
    <w:rPr>
      <w:rFonts w:ascii="Wingdings" w:hAnsi="Wingdings"/>
    </w:rPr>
  </w:style>
  <w:style w:type="character" w:customStyle="1" w:styleId="WW8Num9z1">
    <w:name w:val="WW8Num9z1"/>
    <w:rsid w:val="007A7B55"/>
    <w:rPr>
      <w:rFonts w:ascii="Courier New" w:hAnsi="Courier New"/>
    </w:rPr>
  </w:style>
  <w:style w:type="character" w:customStyle="1" w:styleId="WW8Num9z2">
    <w:name w:val="WW8Num9z2"/>
    <w:rsid w:val="007A7B55"/>
    <w:rPr>
      <w:rFonts w:ascii="Wingdings" w:hAnsi="Wingdings"/>
    </w:rPr>
  </w:style>
  <w:style w:type="character" w:customStyle="1" w:styleId="WW8Num10z0">
    <w:name w:val="WW8Num10z0"/>
    <w:rsid w:val="007A7B55"/>
    <w:rPr>
      <w:rFonts w:ascii="Symbol" w:eastAsia="Times New Roman" w:hAnsi="Symbol"/>
    </w:rPr>
  </w:style>
  <w:style w:type="character" w:customStyle="1" w:styleId="WW8Num10z1">
    <w:name w:val="WW8Num10z1"/>
    <w:rsid w:val="007A7B55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7A7B55"/>
    <w:rPr>
      <w:rFonts w:ascii="Wingdings" w:hAnsi="Wingdings"/>
    </w:rPr>
  </w:style>
  <w:style w:type="character" w:customStyle="1" w:styleId="WW8Num10z3">
    <w:name w:val="WW8Num10z3"/>
    <w:rsid w:val="007A7B55"/>
    <w:rPr>
      <w:rFonts w:ascii="Symbol" w:hAnsi="Symbol"/>
    </w:rPr>
  </w:style>
  <w:style w:type="character" w:customStyle="1" w:styleId="WW8Num10z4">
    <w:name w:val="WW8Num10z4"/>
    <w:rsid w:val="007A7B55"/>
    <w:rPr>
      <w:rFonts w:ascii="Courier New" w:hAnsi="Courier New" w:cs="Courier New"/>
    </w:rPr>
  </w:style>
  <w:style w:type="character" w:customStyle="1" w:styleId="WW8Num12z1">
    <w:name w:val="WW8Num12z1"/>
    <w:rsid w:val="007A7B55"/>
    <w:rPr>
      <w:rFonts w:ascii="Courier New" w:hAnsi="Courier New"/>
    </w:rPr>
  </w:style>
  <w:style w:type="character" w:customStyle="1" w:styleId="WW8Num12z2">
    <w:name w:val="WW8Num12z2"/>
    <w:rsid w:val="007A7B55"/>
    <w:rPr>
      <w:rFonts w:ascii="Wingdings" w:hAnsi="Wingdings"/>
    </w:rPr>
  </w:style>
  <w:style w:type="character" w:customStyle="1" w:styleId="WW8Num16z1">
    <w:name w:val="WW8Num16z1"/>
    <w:rsid w:val="007A7B55"/>
    <w:rPr>
      <w:rFonts w:ascii="Courier New" w:hAnsi="Courier New"/>
    </w:rPr>
  </w:style>
  <w:style w:type="character" w:customStyle="1" w:styleId="WW8Num16z2">
    <w:name w:val="WW8Num16z2"/>
    <w:rsid w:val="007A7B55"/>
    <w:rPr>
      <w:rFonts w:ascii="Wingdings" w:hAnsi="Wingdings"/>
    </w:rPr>
  </w:style>
  <w:style w:type="character" w:customStyle="1" w:styleId="WW8Num19z1">
    <w:name w:val="WW8Num19z1"/>
    <w:rsid w:val="007A7B55"/>
    <w:rPr>
      <w:rFonts w:ascii="Courier New" w:hAnsi="Courier New"/>
    </w:rPr>
  </w:style>
  <w:style w:type="character" w:customStyle="1" w:styleId="WW8Num19z2">
    <w:name w:val="WW8Num19z2"/>
    <w:rsid w:val="007A7B55"/>
    <w:rPr>
      <w:rFonts w:ascii="Wingdings" w:hAnsi="Wingdings"/>
    </w:rPr>
  </w:style>
  <w:style w:type="character" w:customStyle="1" w:styleId="WW8Num20z1">
    <w:name w:val="WW8Num20z1"/>
    <w:rsid w:val="007A7B55"/>
    <w:rPr>
      <w:rFonts w:ascii="Courier New" w:hAnsi="Courier New"/>
    </w:rPr>
  </w:style>
  <w:style w:type="character" w:customStyle="1" w:styleId="WW8Num20z2">
    <w:name w:val="WW8Num20z2"/>
    <w:rsid w:val="007A7B55"/>
    <w:rPr>
      <w:rFonts w:ascii="Wingdings" w:hAnsi="Wingdings"/>
    </w:rPr>
  </w:style>
  <w:style w:type="character" w:customStyle="1" w:styleId="WW-Standardnpsmoodstavce1">
    <w:name w:val="WW-Standardní písmo odstavce1"/>
    <w:rsid w:val="007A7B55"/>
  </w:style>
  <w:style w:type="character" w:styleId="Hypertextovodkaz">
    <w:name w:val="Hyperlink"/>
    <w:uiPriority w:val="99"/>
    <w:rsid w:val="007A7B55"/>
    <w:rPr>
      <w:color w:val="0000FF"/>
      <w:u w:val="single"/>
    </w:rPr>
  </w:style>
  <w:style w:type="character" w:customStyle="1" w:styleId="Symbolyproslovn">
    <w:name w:val="Symboly pro číslování"/>
    <w:rsid w:val="007A7B55"/>
  </w:style>
  <w:style w:type="character" w:customStyle="1" w:styleId="Odrky">
    <w:name w:val="Odrážky"/>
    <w:rsid w:val="007A7B55"/>
    <w:rPr>
      <w:rFonts w:ascii="OpenSymbol" w:eastAsia="OpenSymbol" w:hAnsi="OpenSymbol" w:cs="OpenSymbol"/>
    </w:rPr>
  </w:style>
  <w:style w:type="character" w:styleId="slostrnky">
    <w:name w:val="page number"/>
    <w:basedOn w:val="WW-Standardnpsmoodstavce"/>
    <w:semiHidden/>
    <w:rsid w:val="007A7B55"/>
  </w:style>
  <w:style w:type="character" w:styleId="Sledovanodkaz">
    <w:name w:val="FollowedHyperlink"/>
    <w:semiHidden/>
    <w:rsid w:val="007A7B55"/>
    <w:rPr>
      <w:color w:val="800080"/>
      <w:u w:val="single"/>
    </w:rPr>
  </w:style>
  <w:style w:type="character" w:styleId="Odkaznakoment">
    <w:name w:val="annotation reference"/>
    <w:semiHidden/>
    <w:rsid w:val="007A7B55"/>
    <w:rPr>
      <w:sz w:val="16"/>
      <w:szCs w:val="16"/>
    </w:rPr>
  </w:style>
  <w:style w:type="paragraph" w:customStyle="1" w:styleId="Nadpis">
    <w:name w:val="Nadpis"/>
    <w:basedOn w:val="Normln"/>
    <w:next w:val="Zkladntext"/>
    <w:rsid w:val="007A7B5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link w:val="ZkladntextChar"/>
    <w:semiHidden/>
    <w:rsid w:val="007A7B5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7A7B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Zkladntext"/>
    <w:semiHidden/>
    <w:rsid w:val="007A7B55"/>
    <w:rPr>
      <w:rFonts w:cs="Tahoma"/>
    </w:rPr>
  </w:style>
  <w:style w:type="paragraph" w:customStyle="1" w:styleId="Popisek">
    <w:name w:val="Popisek"/>
    <w:basedOn w:val="Normln"/>
    <w:rsid w:val="007A7B55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7A7B55"/>
    <w:pPr>
      <w:suppressLineNumbers/>
    </w:pPr>
    <w:rPr>
      <w:rFonts w:cs="Tahoma"/>
    </w:rPr>
  </w:style>
  <w:style w:type="paragraph" w:styleId="Zkladntext2">
    <w:name w:val="Body Text 2"/>
    <w:basedOn w:val="Normln"/>
    <w:link w:val="Zkladntext2Char"/>
    <w:semiHidden/>
    <w:rsid w:val="007A7B55"/>
    <w:pPr>
      <w:jc w:val="both"/>
    </w:pPr>
  </w:style>
  <w:style w:type="character" w:customStyle="1" w:styleId="Zkladntext2Char">
    <w:name w:val="Základní text 2 Char"/>
    <w:basedOn w:val="Standardnpsmoodstavce"/>
    <w:link w:val="Zkladntext2"/>
    <w:semiHidden/>
    <w:rsid w:val="007A7B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semiHidden/>
    <w:rsid w:val="007A7B55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7A7B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3">
    <w:name w:val="Body Text 3"/>
    <w:basedOn w:val="Normln"/>
    <w:link w:val="Zkladntext3Char"/>
    <w:semiHidden/>
    <w:rsid w:val="007A7B55"/>
    <w:pPr>
      <w:jc w:val="center"/>
    </w:pPr>
  </w:style>
  <w:style w:type="character" w:customStyle="1" w:styleId="Zkladntext3Char">
    <w:name w:val="Základní text 3 Char"/>
    <w:basedOn w:val="Standardnpsmoodstavce"/>
    <w:link w:val="Zkladntext3"/>
    <w:semiHidden/>
    <w:rsid w:val="007A7B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semiHidden/>
    <w:rsid w:val="007A7B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7A7B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semiHidden/>
    <w:rsid w:val="007A7B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7A7B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2">
    <w:name w:val="Body Text Indent 2"/>
    <w:basedOn w:val="Normln"/>
    <w:link w:val="Zkladntextodsazen2Char"/>
    <w:semiHidden/>
    <w:rsid w:val="007A7B55"/>
    <w:pPr>
      <w:ind w:left="360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7A7B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3">
    <w:name w:val="Body Text Indent 3"/>
    <w:basedOn w:val="Normln"/>
    <w:link w:val="Zkladntextodsazen3Char"/>
    <w:semiHidden/>
    <w:rsid w:val="007A7B55"/>
    <w:pPr>
      <w:ind w:left="360"/>
      <w:jc w:val="both"/>
    </w:pPr>
    <w:rPr>
      <w:i/>
      <w:iCs/>
      <w:u w:val="singl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7A7B55"/>
    <w:rPr>
      <w:rFonts w:ascii="Times New Roman" w:eastAsia="Times New Roman" w:hAnsi="Times New Roman" w:cs="Times New Roman"/>
      <w:i/>
      <w:iCs/>
      <w:sz w:val="24"/>
      <w:szCs w:val="24"/>
      <w:u w:val="single"/>
      <w:lang w:eastAsia="ar-SA"/>
    </w:rPr>
  </w:style>
  <w:style w:type="paragraph" w:customStyle="1" w:styleId="Obsahrmce">
    <w:name w:val="Obsah rámce"/>
    <w:basedOn w:val="Zkladntext"/>
    <w:rsid w:val="007A7B55"/>
  </w:style>
  <w:style w:type="paragraph" w:styleId="Textkomente">
    <w:name w:val="annotation text"/>
    <w:basedOn w:val="Normln"/>
    <w:link w:val="TextkomenteChar"/>
    <w:semiHidden/>
    <w:rsid w:val="007A7B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A7B5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semiHidden/>
    <w:rsid w:val="007A7B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7A7B55"/>
    <w:rPr>
      <w:rFonts w:ascii="Tahoma" w:eastAsia="Times New Roman" w:hAnsi="Tahoma" w:cs="Tahoma"/>
      <w:sz w:val="16"/>
      <w:szCs w:val="16"/>
      <w:lang w:eastAsia="ar-SA"/>
    </w:rPr>
  </w:style>
  <w:style w:type="paragraph" w:styleId="Pedmtkomente">
    <w:name w:val="annotation subject"/>
    <w:basedOn w:val="Textkomente"/>
    <w:next w:val="Textkomente"/>
    <w:link w:val="PedmtkomenteChar"/>
    <w:semiHidden/>
    <w:rsid w:val="007A7B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A7B55"/>
    <w:rPr>
      <w:b/>
      <w:bCs/>
    </w:rPr>
  </w:style>
  <w:style w:type="paragraph" w:customStyle="1" w:styleId="Styl1">
    <w:name w:val="Styl1"/>
    <w:basedOn w:val="slovanseznam"/>
    <w:rsid w:val="007A7B55"/>
    <w:pPr>
      <w:jc w:val="both"/>
    </w:pPr>
    <w:rPr>
      <w:b/>
      <w:bCs/>
      <w:caps/>
      <w:sz w:val="28"/>
      <w:shd w:val="clear" w:color="auto" w:fill="FFFF00"/>
    </w:rPr>
  </w:style>
  <w:style w:type="paragraph" w:customStyle="1" w:styleId="Styl2">
    <w:name w:val="Styl2"/>
    <w:basedOn w:val="Normln"/>
    <w:rsid w:val="007A7B55"/>
    <w:pPr>
      <w:tabs>
        <w:tab w:val="left" w:pos="567"/>
        <w:tab w:val="left" w:pos="964"/>
      </w:tabs>
      <w:spacing w:before="40" w:after="40"/>
      <w:ind w:left="568" w:hanging="284"/>
      <w:jc w:val="both"/>
    </w:pPr>
    <w:rPr>
      <w:rFonts w:ascii="Arial" w:hAnsi="Arial" w:cs="Arial"/>
      <w:bCs/>
      <w:sz w:val="20"/>
      <w:szCs w:val="20"/>
    </w:rPr>
  </w:style>
  <w:style w:type="character" w:customStyle="1" w:styleId="Styl2Char">
    <w:name w:val="Styl2 Char"/>
    <w:rsid w:val="007A7B55"/>
    <w:rPr>
      <w:rFonts w:ascii="Arial" w:hAnsi="Arial" w:cs="Arial"/>
      <w:bCs/>
      <w:lang w:eastAsia="ar-SA"/>
    </w:rPr>
  </w:style>
  <w:style w:type="paragraph" w:styleId="slovanseznam">
    <w:name w:val="List Number"/>
    <w:basedOn w:val="Normln"/>
    <w:semiHidden/>
    <w:rsid w:val="007A7B55"/>
    <w:pPr>
      <w:numPr>
        <w:numId w:val="9"/>
      </w:numPr>
    </w:pPr>
  </w:style>
  <w:style w:type="paragraph" w:styleId="Obsah1">
    <w:name w:val="toc 1"/>
    <w:basedOn w:val="Normln"/>
    <w:next w:val="Normln"/>
    <w:autoRedefine/>
    <w:uiPriority w:val="39"/>
    <w:rsid w:val="007A7B55"/>
    <w:pPr>
      <w:spacing w:before="360"/>
    </w:pPr>
    <w:rPr>
      <w:rFonts w:ascii="Cambria" w:hAnsi="Cambria"/>
      <w:b/>
      <w:bCs/>
      <w:caps/>
    </w:rPr>
  </w:style>
  <w:style w:type="paragraph" w:styleId="Obsah2">
    <w:name w:val="toc 2"/>
    <w:basedOn w:val="Normln"/>
    <w:next w:val="Normln"/>
    <w:autoRedefine/>
    <w:uiPriority w:val="39"/>
    <w:rsid w:val="007A7B55"/>
    <w:pPr>
      <w:spacing w:before="240"/>
    </w:pPr>
    <w:rPr>
      <w:rFonts w:ascii="Calibri" w:hAnsi="Calibri"/>
      <w:b/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7A7B55"/>
    <w:pPr>
      <w:ind w:left="240"/>
    </w:pPr>
    <w:rPr>
      <w:rFonts w:ascii="Calibri" w:hAnsi="Calibri"/>
      <w:sz w:val="20"/>
      <w:szCs w:val="20"/>
    </w:rPr>
  </w:style>
  <w:style w:type="character" w:styleId="Siln">
    <w:name w:val="Strong"/>
    <w:qFormat/>
    <w:rsid w:val="007A7B55"/>
    <w:rPr>
      <w:b/>
      <w:bCs/>
    </w:rPr>
  </w:style>
  <w:style w:type="paragraph" w:customStyle="1" w:styleId="Odstavecseseznamem1">
    <w:name w:val="Odstavec se seznamem1"/>
    <w:basedOn w:val="Normln"/>
    <w:rsid w:val="007A7B55"/>
    <w:pPr>
      <w:widowControl w:val="0"/>
    </w:pPr>
    <w:rPr>
      <w:rFonts w:eastAsia="Arial Unicode MS" w:cs="Mangal"/>
      <w:kern w:val="1"/>
      <w:lang w:eastAsia="hi-IN" w:bidi="hi-IN"/>
    </w:rPr>
  </w:style>
  <w:style w:type="paragraph" w:customStyle="1" w:styleId="nadpis30">
    <w:name w:val="nadpis3"/>
    <w:basedOn w:val="Styl2"/>
    <w:qFormat/>
    <w:rsid w:val="007A7B55"/>
  </w:style>
  <w:style w:type="paragraph" w:styleId="Odstavecseseznamem">
    <w:name w:val="List Paragraph"/>
    <w:basedOn w:val="Normln"/>
    <w:uiPriority w:val="34"/>
    <w:qFormat/>
    <w:rsid w:val="007A7B55"/>
    <w:pPr>
      <w:spacing w:after="60"/>
      <w:ind w:left="720" w:hanging="578"/>
      <w:jc w:val="both"/>
    </w:pPr>
    <w:rPr>
      <w:rFonts w:ascii="Arial" w:hAnsi="Arial" w:cs="Arial"/>
      <w:bCs/>
      <w:sz w:val="20"/>
      <w:szCs w:val="20"/>
    </w:rPr>
  </w:style>
  <w:style w:type="character" w:customStyle="1" w:styleId="nadpis3Char0">
    <w:name w:val="nadpis3 Char"/>
    <w:rsid w:val="007A7B55"/>
    <w:rPr>
      <w:rFonts w:ascii="Arial" w:hAnsi="Arial" w:cs="Arial"/>
      <w:bCs/>
      <w:lang w:eastAsia="ar-SA"/>
    </w:rPr>
  </w:style>
  <w:style w:type="paragraph" w:styleId="Nadpisobsahu">
    <w:name w:val="TOC Heading"/>
    <w:basedOn w:val="Nadpis1"/>
    <w:next w:val="Normln"/>
    <w:qFormat/>
    <w:rsid w:val="007A7B55"/>
    <w:pPr>
      <w:keepLines/>
      <w:suppressAutoHyphens w:val="0"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cs-CZ"/>
    </w:rPr>
  </w:style>
  <w:style w:type="paragraph" w:styleId="Obsah4">
    <w:name w:val="toc 4"/>
    <w:basedOn w:val="Normln"/>
    <w:next w:val="Normln"/>
    <w:autoRedefine/>
    <w:semiHidden/>
    <w:rsid w:val="007A7B55"/>
    <w:pPr>
      <w:ind w:left="480"/>
    </w:pPr>
    <w:rPr>
      <w:rFonts w:ascii="Calibri" w:hAnsi="Calibri"/>
      <w:sz w:val="20"/>
      <w:szCs w:val="20"/>
    </w:rPr>
  </w:style>
  <w:style w:type="paragraph" w:styleId="Obsah5">
    <w:name w:val="toc 5"/>
    <w:basedOn w:val="Normln"/>
    <w:next w:val="Normln"/>
    <w:autoRedefine/>
    <w:semiHidden/>
    <w:rsid w:val="007A7B55"/>
    <w:pPr>
      <w:ind w:left="720"/>
    </w:pPr>
    <w:rPr>
      <w:rFonts w:ascii="Calibri" w:hAnsi="Calibri"/>
      <w:sz w:val="20"/>
      <w:szCs w:val="20"/>
    </w:rPr>
  </w:style>
  <w:style w:type="paragraph" w:styleId="Obsah6">
    <w:name w:val="toc 6"/>
    <w:basedOn w:val="Normln"/>
    <w:next w:val="Normln"/>
    <w:autoRedefine/>
    <w:semiHidden/>
    <w:rsid w:val="007A7B55"/>
    <w:pPr>
      <w:ind w:left="960"/>
    </w:pPr>
    <w:rPr>
      <w:rFonts w:ascii="Calibri" w:hAnsi="Calibri"/>
      <w:sz w:val="20"/>
      <w:szCs w:val="20"/>
    </w:rPr>
  </w:style>
  <w:style w:type="paragraph" w:styleId="Obsah7">
    <w:name w:val="toc 7"/>
    <w:basedOn w:val="Normln"/>
    <w:next w:val="Normln"/>
    <w:autoRedefine/>
    <w:semiHidden/>
    <w:rsid w:val="007A7B55"/>
    <w:pPr>
      <w:ind w:left="1200"/>
    </w:pPr>
    <w:rPr>
      <w:rFonts w:ascii="Calibri" w:hAnsi="Calibri"/>
      <w:sz w:val="20"/>
      <w:szCs w:val="20"/>
    </w:rPr>
  </w:style>
  <w:style w:type="paragraph" w:styleId="Obsah8">
    <w:name w:val="toc 8"/>
    <w:basedOn w:val="Normln"/>
    <w:next w:val="Normln"/>
    <w:autoRedefine/>
    <w:semiHidden/>
    <w:rsid w:val="007A7B55"/>
    <w:pPr>
      <w:ind w:left="1440"/>
    </w:pPr>
    <w:rPr>
      <w:rFonts w:ascii="Calibri" w:hAnsi="Calibri"/>
      <w:sz w:val="20"/>
      <w:szCs w:val="20"/>
    </w:rPr>
  </w:style>
  <w:style w:type="paragraph" w:styleId="Obsah9">
    <w:name w:val="toc 9"/>
    <w:basedOn w:val="Normln"/>
    <w:next w:val="Normln"/>
    <w:autoRedefine/>
    <w:semiHidden/>
    <w:rsid w:val="007A7B55"/>
    <w:pPr>
      <w:ind w:left="1680"/>
    </w:pPr>
    <w:rPr>
      <w:rFonts w:ascii="Calibri" w:hAnsi="Calibri"/>
      <w:sz w:val="20"/>
      <w:szCs w:val="20"/>
    </w:rPr>
  </w:style>
  <w:style w:type="paragraph" w:customStyle="1" w:styleId="Mujstyltecky">
    <w:name w:val="Muj_styl__tecky"/>
    <w:basedOn w:val="Normln"/>
    <w:rsid w:val="007A7B55"/>
    <w:pPr>
      <w:numPr>
        <w:numId w:val="28"/>
      </w:numPr>
      <w:suppressAutoHyphens w:val="0"/>
      <w:spacing w:line="240" w:lineRule="atLeast"/>
      <w:jc w:val="both"/>
    </w:pPr>
    <w:rPr>
      <w:szCs w:val="20"/>
      <w:lang w:eastAsia="cs-CZ"/>
    </w:rPr>
  </w:style>
  <w:style w:type="table" w:styleId="Mkatabulky">
    <w:name w:val="Table Grid"/>
    <w:basedOn w:val="Normlntabulka"/>
    <w:uiPriority w:val="59"/>
    <w:rsid w:val="007A7B5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3406</Words>
  <Characters>20097</Characters>
  <Application>Microsoft Office Word</Application>
  <DocSecurity>4</DocSecurity>
  <Lines>167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placek</dc:creator>
  <cp:lastModifiedBy>Petr</cp:lastModifiedBy>
  <cp:revision>2</cp:revision>
  <dcterms:created xsi:type="dcterms:W3CDTF">2018-09-18T11:34:00Z</dcterms:created>
  <dcterms:modified xsi:type="dcterms:W3CDTF">2018-09-18T11:34:00Z</dcterms:modified>
</cp:coreProperties>
</file>